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C7" w:rsidRPr="0082153D" w:rsidRDefault="00A605C7" w:rsidP="00A605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82153D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 санитарно-бытовых помещений, их размещение</w:t>
      </w:r>
    </w:p>
    <w:p w:rsidR="00A605C7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Для расчета площади, оборудования и устройств бытовых помещений устанавливается списочная численность работающих (при наиболее многочисленной смене численность работающих).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Санитарно-бытовые помещения (тип гардеробных, оборудования, состав специальных помещений) зависят от групп производственных процессов.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Группа производственных процессов определяется по технологическому процессу с учетом вредных факторов производственной среды (избытки явного тепла и пыли, химические вещества 1–4 классов опасности, неблагоприятные метеорологические условия). Также учитывается загрязнение рук, тела, спецодежды.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 xml:space="preserve">В набор санитарно-бытовых помещений входят: 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● гардеробные, душевые, умывальные, уборные, комнаты гигиены женщин;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● курительные, комнаты приема пищи и др.;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● здравпункты, помещения и устройства, выполняющие вспомогательные функции.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Гардеробные предназначены для хранения уличной, домашней и спецодежды. В гардеробных количество шкафов и отделений в них для домашней, спецодежды должно соответствовать списочной численности работающих. 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Душевые должны размещаться смежно с гардеробными. При душевых с количеством душевых сеток более четырех следует предусматривать преддушевые (предназначенные для вытирания тела). Душевых должны быть оборудованы открытыми душевыми кабинами, огражденными с трех сторон. Для инвалидов с нарушением опорно-двигательного аппарата должны быть установлены закрытые душевые кабины.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Умывальные также размещаются смежно с гардеробными помещениями. Допускается установка умывальных непосредственно в гардеробных на предусмотренных для этой цели площадях. До 40 % необходимого количества умывальников допускается размещать вблизи рабочих мест в производственных помещениях, в том числе в тамбурах при уборной.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Уборные в многоэтажных административных, бытовых и производственных зданиях должны быть на каждом этаже. При численности работающих на двух смежных этажах не более 30 человек допускается установка уборных только на этаже с наибольшей численностью работающих. При численности работающих в наиболее многочисленной смене не более 15 человек допускается предусматривать общую уборную для мужчин и женщин. Вход в уборную следует устраивать через тамбур с самозакрывающейся дверью.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 xml:space="preserve">В гардеробных, туалетах, умывальных, душевых полы должны быть влагостойкими, с нескользкой поверхностью, светлых тонов, стены и перегородки облицованы на высоту 1,8 м влагостойкими материалами светлых тонов, допускающими легкую очистку и мытье горячей водой. 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В санитарно-бытовых помещениях следует предусматривать помещение для курения, которое размещается смежно с помещениями для отдыха в рабочее время или с уборными. Все курительные оборудуются вытяжной вентиляцией.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технологического процесса на предприятиях необходимо устройство помещений для обогрева или охлаждения, которые могут размещаться в зависимости от условий работы в отдельных помещениях, помещениях для отдыха в рабочее время.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 xml:space="preserve">Стирка и ремонт спецодежды должны производиться централизованно по мере необходимости, но не реже одного раза в месяц. В производствах, связанных с воздействием вредных химических веществ и инфицированных материалов, проводятся дегазация и дезинфекция. Поэтому для стирки спецодежды при производственных предприятиях должны предусматриваться прачечные с отделениями химической чистки и восстановления пропитки спецодежды. Допускается использование городских прачечных </w:t>
      </w: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условии наличия в них отделений химчистки и восстановления пропитки спецодежды. При прачечных должно быть помещение для ремонта спецодежды.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Расстояние до уборных, курительных, помещений для обогрева или охлаждения, устройств питьевого водоснабжения от рабочих мест в производственных зданиях должно быть не более 75 м (для инвалидов с нарушением опорно-двигательного аппарата — не более 60 м), а от рабочих мест на площадке предприятия — не более 150 м. 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санитарно-бытовые помещения должны ежесменно убираться с использованием дезинфицирующих средств и проветриваться. 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Приборы для мытья унитазов, писсуаров должны быть исправными. Полы в туалетах должны постоянно содержаться в сухом состоянии.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В душевых должны быть резиновые либо пластиковые коврики, вешалки для одежды и банных принадлежностей. Банные принад</w:t>
      </w: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лежности и коврики необходимо ежесменно подвергать дезинфекции. Использование деревянных трапов и решеток не допускается.</w:t>
      </w:r>
    </w:p>
    <w:p w:rsidR="00A605C7" w:rsidRPr="0055390A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 xml:space="preserve">Душевые должны обеспечиваться горячей водой в достаточном количестве для всех работающих, пользующихся душем. </w:t>
      </w:r>
    </w:p>
    <w:p w:rsidR="00A605C7" w:rsidRDefault="00A605C7" w:rsidP="00A605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90A">
        <w:rPr>
          <w:rFonts w:ascii="Times New Roman" w:eastAsia="Times New Roman" w:hAnsi="Times New Roman"/>
          <w:sz w:val="24"/>
          <w:szCs w:val="24"/>
          <w:lang w:eastAsia="ru-RU"/>
        </w:rPr>
        <w:t>При умывальниках должно быть мыло и регулярно сменяемые или разовые полотенца. Допускается использование воздушных осушителей рук. Выдаваемое мыло для индивидуального и для коллективного пользования не должно раздражать кожу рук.</w:t>
      </w:r>
    </w:p>
    <w:p w:rsidR="00A605C7" w:rsidRDefault="00A605C7" w:rsidP="00A605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05C7" w:rsidRPr="0082153D" w:rsidRDefault="00A605C7" w:rsidP="00A605C7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Главный государственный инспектор</w:t>
      </w:r>
    </w:p>
    <w:p w:rsidR="00A605C7" w:rsidRPr="0082153D" w:rsidRDefault="00A605C7" w:rsidP="00A605C7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отдела надзора за соблюдением</w:t>
      </w:r>
    </w:p>
    <w:p w:rsidR="00A605C7" w:rsidRPr="0082153D" w:rsidRDefault="00A605C7" w:rsidP="00A605C7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законодательства об охране труда</w:t>
      </w:r>
    </w:p>
    <w:p w:rsidR="00A605C7" w:rsidRPr="0082153D" w:rsidRDefault="00A605C7" w:rsidP="00A605C7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Могилевского областного управления</w:t>
      </w:r>
    </w:p>
    <w:p w:rsidR="00A605C7" w:rsidRPr="0082153D" w:rsidRDefault="00A605C7" w:rsidP="00A605C7">
      <w:pPr>
        <w:pStyle w:val="31"/>
        <w:spacing w:after="0" w:line="240" w:lineRule="exact"/>
        <w:ind w:left="0"/>
        <w:jc w:val="both"/>
        <w:rPr>
          <w:sz w:val="24"/>
          <w:szCs w:val="24"/>
        </w:rPr>
      </w:pPr>
      <w:r w:rsidRPr="0082153D">
        <w:rPr>
          <w:sz w:val="24"/>
          <w:szCs w:val="24"/>
        </w:rPr>
        <w:t>Департамента государственной</w:t>
      </w:r>
    </w:p>
    <w:p w:rsidR="00A605C7" w:rsidRPr="0055390A" w:rsidRDefault="00A605C7" w:rsidP="00A605C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2153D">
        <w:rPr>
          <w:rFonts w:ascii="Times New Roman" w:hAnsi="Times New Roman"/>
          <w:sz w:val="24"/>
          <w:szCs w:val="24"/>
        </w:rPr>
        <w:t>инспекции труда</w:t>
      </w:r>
      <w:r w:rsidRPr="0082153D">
        <w:rPr>
          <w:rFonts w:ascii="Times New Roman" w:hAnsi="Times New Roman"/>
          <w:sz w:val="24"/>
          <w:szCs w:val="24"/>
        </w:rPr>
        <w:tab/>
      </w:r>
      <w:r w:rsidRPr="0082153D">
        <w:rPr>
          <w:rFonts w:ascii="Times New Roman" w:hAnsi="Times New Roman"/>
          <w:sz w:val="24"/>
          <w:szCs w:val="24"/>
        </w:rPr>
        <w:tab/>
      </w:r>
      <w:r w:rsidRPr="0082153D">
        <w:rPr>
          <w:rFonts w:ascii="Times New Roman" w:hAnsi="Times New Roman"/>
          <w:sz w:val="24"/>
          <w:szCs w:val="24"/>
        </w:rPr>
        <w:tab/>
      </w:r>
      <w:r w:rsidRPr="0082153D">
        <w:rPr>
          <w:rFonts w:ascii="Times New Roman" w:hAnsi="Times New Roman"/>
          <w:sz w:val="24"/>
          <w:szCs w:val="24"/>
        </w:rPr>
        <w:tab/>
      </w:r>
      <w:r w:rsidRPr="0082153D">
        <w:rPr>
          <w:rFonts w:ascii="Times New Roman" w:hAnsi="Times New Roman"/>
          <w:sz w:val="24"/>
          <w:szCs w:val="24"/>
        </w:rPr>
        <w:tab/>
      </w:r>
      <w:r w:rsidRPr="0082153D">
        <w:rPr>
          <w:rFonts w:ascii="Times New Roman" w:hAnsi="Times New Roman"/>
          <w:sz w:val="24"/>
          <w:szCs w:val="24"/>
        </w:rPr>
        <w:tab/>
      </w:r>
      <w:r w:rsidRPr="0082153D">
        <w:rPr>
          <w:rFonts w:ascii="Times New Roman" w:hAnsi="Times New Roman"/>
          <w:sz w:val="24"/>
          <w:szCs w:val="24"/>
        </w:rPr>
        <w:tab/>
      </w:r>
      <w:r w:rsidRPr="0082153D">
        <w:rPr>
          <w:rFonts w:ascii="Times New Roman" w:hAnsi="Times New Roman"/>
          <w:sz w:val="24"/>
          <w:szCs w:val="24"/>
        </w:rPr>
        <w:tab/>
        <w:t>А.Н. Теремов</w:t>
      </w:r>
    </w:p>
    <w:p w:rsidR="00E6053F" w:rsidRDefault="00E6053F"/>
    <w:sectPr w:rsidR="00E6053F" w:rsidSect="00E6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605C7"/>
    <w:rsid w:val="001F6D80"/>
    <w:rsid w:val="00210CC7"/>
    <w:rsid w:val="00853222"/>
    <w:rsid w:val="00A605C7"/>
    <w:rsid w:val="00AF6D83"/>
    <w:rsid w:val="00D317DF"/>
    <w:rsid w:val="00E6053F"/>
    <w:rsid w:val="00E93F40"/>
    <w:rsid w:val="00FB3906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C7"/>
    <w:pPr>
      <w:spacing w:after="200" w:line="276" w:lineRule="auto"/>
      <w:ind w:firstLine="0"/>
      <w:jc w:val="left"/>
    </w:pPr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10CC7"/>
    <w:pPr>
      <w:keepNext/>
      <w:spacing w:before="240" w:after="6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CC7"/>
    <w:pPr>
      <w:keepNext/>
      <w:spacing w:before="240" w:after="6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CC7"/>
    <w:pPr>
      <w:keepNext/>
      <w:spacing w:before="240" w:after="6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CC7"/>
    <w:pPr>
      <w:keepNext/>
      <w:spacing w:before="240" w:after="60" w:line="240" w:lineRule="auto"/>
      <w:ind w:firstLine="709"/>
      <w:jc w:val="both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5"/>
    </w:pPr>
    <w:rPr>
      <w:rFonts w:asciiTheme="minorHAnsi" w:eastAsiaTheme="minorHAnsi" w:hAnsiTheme="minorHAnsi"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6"/>
    </w:pPr>
    <w:rPr>
      <w:rFonts w:asciiTheme="minorHAnsi" w:eastAsiaTheme="minorHAnsi" w:hAnsiTheme="minorHAnsi"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CC7"/>
    <w:pPr>
      <w:spacing w:before="240" w:after="6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10CC7"/>
    <w:pPr>
      <w:spacing w:after="0" w:line="240" w:lineRule="auto"/>
      <w:ind w:firstLine="709"/>
      <w:jc w:val="both"/>
    </w:pPr>
    <w:rPr>
      <w:rFonts w:asciiTheme="minorHAnsi" w:eastAsiaTheme="minorHAnsi" w:hAnsiTheme="minorHAnsi"/>
      <w:sz w:val="24"/>
      <w:szCs w:val="3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10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0CC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0C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0CC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0CC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CC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0CC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0CC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0CC7"/>
    <w:rPr>
      <w:rFonts w:asciiTheme="majorHAnsi" w:eastAsiaTheme="majorEastAsia" w:hAnsiTheme="majorHAnsi" w:cstheme="majorBidi"/>
    </w:rPr>
  </w:style>
  <w:style w:type="paragraph" w:styleId="a4">
    <w:name w:val="Title"/>
    <w:basedOn w:val="a"/>
    <w:next w:val="a"/>
    <w:link w:val="a5"/>
    <w:uiPriority w:val="10"/>
    <w:qFormat/>
    <w:rsid w:val="00210CC7"/>
    <w:pPr>
      <w:spacing w:before="240" w:after="6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10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0CC7"/>
    <w:pPr>
      <w:spacing w:after="60" w:line="240" w:lineRule="auto"/>
      <w:ind w:firstLine="709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10CC7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10CC7"/>
    <w:rPr>
      <w:b/>
      <w:bCs/>
    </w:rPr>
  </w:style>
  <w:style w:type="character" w:styleId="a9">
    <w:name w:val="Emphasis"/>
    <w:basedOn w:val="a0"/>
    <w:uiPriority w:val="20"/>
    <w:qFormat/>
    <w:rsid w:val="00210CC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210CC7"/>
    <w:pPr>
      <w:spacing w:after="0" w:line="240" w:lineRule="auto"/>
      <w:ind w:left="720" w:firstLine="709"/>
      <w:contextualSpacing/>
      <w:jc w:val="both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10CC7"/>
    <w:pPr>
      <w:spacing w:after="0" w:line="240" w:lineRule="auto"/>
      <w:ind w:firstLine="709"/>
      <w:jc w:val="both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10C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10CC7"/>
    <w:pPr>
      <w:spacing w:after="0" w:line="240" w:lineRule="auto"/>
      <w:ind w:left="720" w:right="720" w:firstLine="709"/>
      <w:jc w:val="both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10CC7"/>
    <w:rPr>
      <w:b/>
      <w:i/>
      <w:sz w:val="24"/>
    </w:rPr>
  </w:style>
  <w:style w:type="character" w:styleId="ad">
    <w:name w:val="Subtle Emphasis"/>
    <w:uiPriority w:val="19"/>
    <w:qFormat/>
    <w:rsid w:val="00210C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10C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10C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10C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10C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10CC7"/>
    <w:pPr>
      <w:outlineLvl w:val="9"/>
    </w:pPr>
  </w:style>
  <w:style w:type="paragraph" w:styleId="31">
    <w:name w:val="Body Text Indent 3"/>
    <w:basedOn w:val="a"/>
    <w:link w:val="32"/>
    <w:rsid w:val="00A605C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605C7"/>
    <w:rPr>
      <w:rFonts w:ascii="Times New Roman" w:eastAsia="Times New Roman" w:hAnsi="Times New Roman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UserPc</cp:lastModifiedBy>
  <cp:revision>2</cp:revision>
  <dcterms:created xsi:type="dcterms:W3CDTF">2021-06-03T12:54:00Z</dcterms:created>
  <dcterms:modified xsi:type="dcterms:W3CDTF">2021-06-03T12:54:00Z</dcterms:modified>
</cp:coreProperties>
</file>