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Default="0014452B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Новое в законодательстве об </w:t>
      </w:r>
      <w:r w:rsidR="00912E15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охране труда</w:t>
      </w:r>
    </w:p>
    <w:bookmarkEnd w:id="0"/>
    <w:p w:rsidR="00912E15" w:rsidRPr="0014452B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14452B" w:rsidRPr="0014452B" w:rsidRDefault="006E1E43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>
        <w:fldChar w:fldCharType="begin"/>
      </w:r>
      <w:r w:rsidRPr="006E1E43">
        <w:rPr>
          <w:lang w:val="ru-RU"/>
        </w:rPr>
        <w:instrText xml:space="preserve"> </w:instrText>
      </w:r>
      <w:r>
        <w:instrText>HYPERLINK</w:instrText>
      </w:r>
      <w:r w:rsidRPr="006E1E43">
        <w:rPr>
          <w:lang w:val="ru-RU"/>
        </w:rPr>
        <w:instrText xml:space="preserve"> "</w:instrText>
      </w:r>
      <w:r>
        <w:instrText>https</w:instrText>
      </w:r>
      <w:r w:rsidRPr="006E1E43">
        <w:rPr>
          <w:lang w:val="ru-RU"/>
        </w:rPr>
        <w:instrText>://</w:instrText>
      </w:r>
      <w:r>
        <w:instrText>pravo</w:instrText>
      </w:r>
      <w:r w:rsidRPr="006E1E43">
        <w:rPr>
          <w:lang w:val="ru-RU"/>
        </w:rPr>
        <w:instrText>.</w:instrText>
      </w:r>
      <w:r>
        <w:instrText>by</w:instrText>
      </w:r>
      <w:r w:rsidRPr="006E1E43">
        <w:rPr>
          <w:lang w:val="ru-RU"/>
        </w:rPr>
        <w:instrText>/</w:instrText>
      </w:r>
      <w:r>
        <w:instrText>document</w:instrText>
      </w:r>
      <w:r w:rsidRPr="006E1E43">
        <w:rPr>
          <w:lang w:val="ru-RU"/>
        </w:rPr>
        <w:instrText>/?</w:instrText>
      </w:r>
      <w:r>
        <w:instrText>guid</w:instrText>
      </w:r>
      <w:r w:rsidRPr="006E1E43">
        <w:rPr>
          <w:lang w:val="ru-RU"/>
        </w:rPr>
        <w:instrText>=12551&amp;</w:instrText>
      </w:r>
      <w:r>
        <w:instrText>p</w:instrText>
      </w:r>
      <w:r w:rsidRPr="006E1E43">
        <w:rPr>
          <w:lang w:val="ru-RU"/>
        </w:rPr>
        <w:instrText>0=</w:instrText>
      </w:r>
      <w:r>
        <w:instrText>W</w:instrText>
      </w:r>
      <w:r w:rsidRPr="006E1E43">
        <w:rPr>
          <w:lang w:val="ru-RU"/>
        </w:rPr>
        <w:instrText>22238457&amp;</w:instrText>
      </w:r>
      <w:r>
        <w:instrText>p</w:instrText>
      </w:r>
      <w:r w:rsidRPr="006E1E43">
        <w:rPr>
          <w:lang w:val="ru-RU"/>
        </w:rPr>
        <w:instrText>1=1&amp;</w:instrText>
      </w:r>
      <w:r>
        <w:instrText>p</w:instrText>
      </w:r>
      <w:r w:rsidRPr="006E1E43">
        <w:rPr>
          <w:lang w:val="ru-RU"/>
        </w:rPr>
        <w:instrText>5=0" \</w:instrText>
      </w:r>
      <w:r>
        <w:instrText>t</w:instrText>
      </w:r>
      <w:r w:rsidRPr="006E1E43">
        <w:rPr>
          <w:lang w:val="ru-RU"/>
        </w:rPr>
        <w:instrText xml:space="preserve"> "_</w:instrText>
      </w:r>
      <w:r>
        <w:instrText>blank</w:instrText>
      </w:r>
      <w:r w:rsidRPr="006E1E43">
        <w:rPr>
          <w:lang w:val="ru-RU"/>
        </w:rPr>
        <w:instrText xml:space="preserve">" </w:instrText>
      </w:r>
      <w:r>
        <w:fldChar w:fldCharType="separate"/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Постановлением </w:t>
      </w:r>
      <w:r w:rsidR="00741E1E" w:rsidRPr="00741E1E">
        <w:rPr>
          <w:rFonts w:ascii="Times New Roman" w:eastAsia="Times New Roman" w:hAnsi="Times New Roman"/>
          <w:lang w:val="ru-RU" w:eastAsia="ru-RU" w:bidi="ar-SA"/>
        </w:rPr>
        <w:t>Министерства труда и социальной защиты Республики Беларусь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от 14</w:t>
      </w:r>
      <w:r w:rsidR="00741E1E">
        <w:rPr>
          <w:rFonts w:ascii="Times New Roman" w:eastAsia="Times New Roman" w:hAnsi="Times New Roman"/>
          <w:lang w:val="ru-RU" w:eastAsia="ru-RU" w:bidi="ar-SA"/>
        </w:rPr>
        <w:t>.07.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>2022 № 45</w:t>
      </w:r>
      <w:r>
        <w:rPr>
          <w:rFonts w:ascii="Times New Roman" w:eastAsia="Times New Roman" w:hAnsi="Times New Roman"/>
          <w:lang w:val="ru-RU" w:eastAsia="ru-RU" w:bidi="ar-SA"/>
        </w:rPr>
        <w:fldChar w:fldCharType="end"/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 внесены изменения в Постановление </w:t>
      </w:r>
      <w:r w:rsidR="00741E1E" w:rsidRPr="00741E1E">
        <w:rPr>
          <w:rFonts w:ascii="Times New Roman" w:eastAsia="Times New Roman" w:hAnsi="Times New Roman"/>
          <w:lang w:val="ru-RU" w:eastAsia="ru-RU" w:bidi="ar-SA"/>
        </w:rPr>
        <w:t>Министерства труда и социальной защиты Республики Беларусь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от 28</w:t>
      </w:r>
      <w:r w:rsidR="00741E1E">
        <w:rPr>
          <w:rFonts w:ascii="Times New Roman" w:eastAsia="Times New Roman" w:hAnsi="Times New Roman"/>
          <w:lang w:val="ru-RU" w:eastAsia="ru-RU" w:bidi="ar-SA"/>
        </w:rPr>
        <w:t>.11.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2008 № 175 «О порядке обучения, стажировки, инструктажа и проверки </w:t>
      </w:r>
      <w:proofErr w:type="gramStart"/>
      <w:r w:rsidR="0014452B" w:rsidRPr="0014452B">
        <w:rPr>
          <w:rFonts w:ascii="Times New Roman" w:eastAsia="Times New Roman" w:hAnsi="Times New Roman"/>
          <w:lang w:val="ru-RU" w:eastAsia="ru-RU" w:bidi="ar-SA"/>
        </w:rPr>
        <w:t>знаний</w:t>
      </w:r>
      <w:proofErr w:type="gramEnd"/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работающих по вопросам охраны труда» (далее </w:t>
      </w:r>
      <w:r w:rsidR="00741E1E">
        <w:rPr>
          <w:rFonts w:ascii="Times New Roman" w:eastAsia="Times New Roman" w:hAnsi="Times New Roman"/>
          <w:lang w:val="ru-RU" w:eastAsia="ru-RU" w:bidi="ar-SA"/>
        </w:rPr>
        <w:t>-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Постановление 175).</w:t>
      </w:r>
    </w:p>
    <w:p w:rsidR="00EF7EF7" w:rsidRPr="009E2633" w:rsidRDefault="00EF7EF7" w:rsidP="00EF7EF7">
      <w:pPr>
        <w:shd w:val="clear" w:color="auto" w:fill="FFFFFF"/>
        <w:rPr>
          <w:rFonts w:ascii="Times New Roman" w:eastAsia="Times New Roman" w:hAnsi="Times New Roman"/>
          <w:b/>
          <w:lang w:val="ru-RU" w:eastAsia="ru-RU" w:bidi="ar-SA"/>
        </w:rPr>
      </w:pPr>
      <w:r w:rsidRPr="009E2633">
        <w:rPr>
          <w:rFonts w:ascii="Times New Roman" w:eastAsia="Times New Roman" w:hAnsi="Times New Roman"/>
          <w:b/>
          <w:lang w:val="ru-RU" w:eastAsia="ru-RU" w:bidi="ar-SA"/>
        </w:rPr>
        <w:t>Далее, изменённый текст будет </w:t>
      </w:r>
      <w:r w:rsidRPr="009E2633">
        <w:rPr>
          <w:rFonts w:ascii="Times New Roman" w:eastAsia="Times New Roman" w:hAnsi="Times New Roman"/>
          <w:b/>
          <w:strike/>
          <w:lang w:val="ru-RU" w:eastAsia="ru-RU" w:bidi="ar-SA"/>
        </w:rPr>
        <w:t>зачеркнут</w:t>
      </w:r>
      <w:r w:rsidRPr="009E2633">
        <w:rPr>
          <w:rFonts w:ascii="Times New Roman" w:eastAsia="Times New Roman" w:hAnsi="Times New Roman"/>
          <w:b/>
          <w:lang w:val="ru-RU" w:eastAsia="ru-RU" w:bidi="ar-SA"/>
        </w:rPr>
        <w:t>, новый - </w:t>
      </w:r>
      <w:r w:rsidRPr="009E2633">
        <w:rPr>
          <w:rFonts w:ascii="Times New Roman" w:eastAsia="Times New Roman" w:hAnsi="Times New Roman"/>
          <w:b/>
          <w:shd w:val="clear" w:color="auto" w:fill="FFFF00"/>
          <w:lang w:val="ru-RU" w:eastAsia="ru-RU" w:bidi="ar-SA"/>
        </w:rPr>
        <w:t>выделен цветом</w:t>
      </w:r>
      <w:r w:rsidRPr="009E2633">
        <w:rPr>
          <w:rFonts w:ascii="Times New Roman" w:eastAsia="Times New Roman" w:hAnsi="Times New Roman"/>
          <w:b/>
          <w:lang w:val="ru-RU" w:eastAsia="ru-RU" w:bidi="ar-SA"/>
        </w:rPr>
        <w:t>. Выделение жирным шрифтом используется для акцентирования внимания).</w:t>
      </w:r>
    </w:p>
    <w:p w:rsidR="009E2633" w:rsidRDefault="00EF7EF7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Внесен ряд изменений и дополнений в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«Инструкцию о порядке обучения, стажировки, инструктажа и проверки знаний работающих по вопросам охраны труда» (далее </w:t>
      </w:r>
      <w:r w:rsidR="00741E1E">
        <w:rPr>
          <w:rFonts w:ascii="Times New Roman" w:eastAsia="Times New Roman" w:hAnsi="Times New Roman"/>
          <w:lang w:val="ru-RU" w:eastAsia="ru-RU" w:bidi="ar-SA"/>
        </w:rPr>
        <w:t>-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Инструкция)</w:t>
      </w:r>
      <w:r w:rsidR="009E2633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 пункте 10 Инструкции уточнили, что обучение по вопросам охраны труда проводится не только при подготовке, переподготовке, повышении квалификации, на обучающих курсах, но и на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курсах целевого назначения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Пунктом 26 Инструкции устанавливается, что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первичный инструктаж на рабочем месте и повторный инструктаж по решению нанимателя могут не проводиться с лицами, которые используют по назначению офисное оборудование</w:t>
      </w:r>
      <w:r w:rsidRPr="0014452B">
        <w:rPr>
          <w:rFonts w:ascii="Times New Roman" w:eastAsia="Times New Roman" w:hAnsi="Times New Roman"/>
          <w:lang w:val="ru-RU" w:eastAsia="ru-RU" w:bidi="ar-SA"/>
        </w:rPr>
        <w:t>.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Под офисным оборудованием Инструкцией понимаются персональные электронные вычислительные машины, копировально-множительная техника, сканирующие устройства, которые, анализируя какой-либо объект (изображение, текст), создают цифровую копию изображения объекта.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Также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первичный инструктаж на рабочем месте и повторный инструктаж не проводятся с работниками, выполняющими дистанционную работу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Перечень должностей служащих, освобождаемых от первичного инструктажа на рабочем месте и повторного инструктажа, составляется службой охраны труда (специалистом по охране труда либо уполномоченным должностным лицом нанимателя, на которое возложены обязанности специалиста по охране труда) с участием профессиональных союзов, при их наличии, и утверждается руководителем организации. Это требование не изменилось, за исключением того, что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в перечень освобожденных нельзя включать профессии рабочих</w:t>
      </w:r>
      <w:r w:rsidRPr="0014452B">
        <w:rPr>
          <w:rFonts w:ascii="Times New Roman" w:eastAsia="Times New Roman" w:hAnsi="Times New Roman"/>
          <w:lang w:val="ru-RU" w:eastAsia="ru-RU" w:bidi="ar-SA"/>
        </w:rPr>
        <w:t>. Они инструктируются всегда.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 пункте 27 Инструкции уточнили, что внеплановый инструктаж по охране труда проводится при нарушении работающими требований нормативных правовых актов, в том числе технических нормативных правовых актов, локальных правовых актов, которое привело или могло привести к аварии, несчастному случаю на производстве и другим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тяжелым последствиям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происшествиям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Уточнен порядок ведения записей в электронном виде. Пунктом 35 Инструкции допускается регистрация вводного инструктажа, первичного инструктажа на рабочем месте, повторного, внепланового, целевого инструктажа и стажировки в электронном виде. При этом программные средства, используемые для ведения названных документов по охране труда в электронном виде, должны позволять однозначно идентифицировать работников и момент времени внесения записей, а также быть защищены от несанкционированного доступа и внесения изменений в них.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Уточнен порядок стажировки специалистов (п. 38 Инструкции). Перед допуском к самостоятельной работе </w:t>
      </w:r>
      <w:r w:rsidRPr="00741E1E">
        <w:rPr>
          <w:rFonts w:ascii="Times New Roman" w:eastAsia="Times New Roman" w:hAnsi="Times New Roman"/>
          <w:b/>
          <w:bCs/>
          <w:lang w:val="ru-RU" w:eastAsia="ru-RU" w:bidi="ar-SA"/>
        </w:rPr>
        <w:t>при необходимости</w:t>
      </w:r>
      <w:r w:rsidRPr="0014452B">
        <w:rPr>
          <w:rFonts w:ascii="Times New Roman" w:eastAsia="Times New Roman" w:hAnsi="Times New Roman"/>
          <w:lang w:val="ru-RU" w:eastAsia="ru-RU" w:bidi="ar-SA"/>
        </w:rPr>
        <w:t> проходят стажировку специалисты, принятые или переведенные на работы, связанные с ведением технологических процессов, эксплуатацией, испытанием, наладкой и ремонтом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оборудования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производственного оборудования</w:t>
      </w:r>
      <w:r w:rsidRPr="0014452B">
        <w:rPr>
          <w:rFonts w:ascii="Times New Roman" w:eastAsia="Times New Roman" w:hAnsi="Times New Roman"/>
          <w:lang w:val="ru-RU" w:eastAsia="ru-RU" w:bidi="ar-SA"/>
        </w:rPr>
        <w:t>, инженерных коммуникаций капитальных строений (зданий, сооружений), изолированных помещений, а также занятые на подземных работах.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Пункт 39 Инструкции (устанавливающий порядок формирования перечня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работников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подлежащих стажировке) дополнен абзацем, что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По решению нанимателя стажировка может быть продлена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Изменен пункт 46 Инструкции. Проверка знаний по вопросам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охраны труда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работающих проводится в объеме требований нормативных правовых актов, в том числе </w:t>
      </w:r>
      <w:r w:rsidRPr="0014452B">
        <w:rPr>
          <w:rFonts w:ascii="Times New Roman" w:eastAsia="Times New Roman" w:hAnsi="Times New Roman"/>
          <w:lang w:val="ru-RU" w:eastAsia="ru-RU" w:bidi="ar-SA"/>
        </w:rPr>
        <w:lastRenderedPageBreak/>
        <w:t>технических нормативных правовых актов, а также локальных правовых актов, соблюдение которых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входит в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трудовые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обязанности работающих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 Пункте 47 Инструкции осталось требование, что о дате, времени и месте проведения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первичной и периодической проверок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периодической проверки</w:t>
      </w:r>
      <w:r w:rsidRPr="0014452B">
        <w:rPr>
          <w:rFonts w:ascii="Times New Roman" w:eastAsia="Times New Roman" w:hAnsi="Times New Roman"/>
          <w:lang w:val="ru-RU" w:eastAsia="ru-RU" w:bidi="ar-SA"/>
        </w:rPr>
        <w:t> знаний по вопросам охраны труда работники уведомляются любым удобным способом не позднее чем за 15 календарных дней, для остальных работающих дата, время и место проведения проверки знаний по вопросам охраны труда устанавливаются по договоренности сторон до начала выполнения работ (оказания услуг).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Изменения в пункт 54 Инструкции удалило упоминание о повторной проверке знаний по вопросам охраны труда как об одном из видов проверок знаний. Работающие, не прошедшие первичную или периодическую проверку знаний по вопросам охраны труда в соответствующих комиссиях (показавшие неудовлетворительные знания, не явившиеся на проверку знаний без уважительной причины),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подлежат повторной проверке знаний по вопросам охраны труда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проходят названные виды проверки знаний по вопросам охраны труда повторно</w:t>
      </w:r>
      <w:r w:rsidRPr="0014452B">
        <w:rPr>
          <w:rFonts w:ascii="Times New Roman" w:eastAsia="Times New Roman" w:hAnsi="Times New Roman"/>
          <w:lang w:val="ru-RU" w:eastAsia="ru-RU" w:bidi="ar-SA"/>
        </w:rPr>
        <w:t> не позднее одного месяца со дня принятия решения о повторной проверке знаний по вопросам охраны труда.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Вот и «закрылся» один из вопросов: «Какую проверку знаний необходимо указывать в протоколе проверки знаний при повторной проверке знаний?». Ответ: «Ту, которую работающий проходит по плану — первичную или периодическую».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Уточнен порядок проведения внеочередной проверки знаний по вопросам охраны труда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руководителей и специалистов</w:t>
      </w:r>
      <w:r w:rsidRPr="0014452B">
        <w:rPr>
          <w:rFonts w:ascii="Times New Roman" w:eastAsia="Times New Roman" w:hAnsi="Times New Roman"/>
          <w:lang w:val="ru-RU" w:eastAsia="ru-RU" w:bidi="ar-SA"/>
        </w:rPr>
        <w:t> (пункт 57 Инструкции).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проводится: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при принятии нормативных правовых актов, в том числе технических нормативных правовых актов, локальных правовых актов, содержащих требования по охране труда, соблюдение которых входит в должностные обязанности руководителей и специалистов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и влечет изменение подходов к реализации этих обязанностей</w:t>
      </w:r>
      <w:r w:rsidRPr="0014452B">
        <w:rPr>
          <w:rFonts w:ascii="Times New Roman" w:eastAsia="Times New Roman" w:hAnsi="Times New Roman"/>
          <w:lang w:val="ru-RU" w:eastAsia="ru-RU" w:bidi="ar-SA"/>
        </w:rPr>
        <w:t>, – в течение месяца со дня их вступления в силу. При этом осуществляется проверка знаний по вопросам охраны труда только данных актов законодательства;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по решению (распоряжению) руководителя организации либо уполномоченных им должностных лиц или должностных лиц, ответственных за организацию охраны труда в организации (структурных подразделениях), при выявлении нарушений требований по охране труда или незнании норм нормативных правовых актов, в том числе технических нормативных правовых актов, локальных правовых актов, которые могут привести или привели к аварии, несчастному случаю на производстве и другим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тяжелым последствиям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происшествиям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, – в сроки, установленные указанными лицами.</w:t>
      </w:r>
    </w:p>
    <w:p w:rsidR="00EF7EF7" w:rsidRDefault="00EF7EF7" w:rsidP="00EF7EF7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EF7EF7" w:rsidRPr="0014452B" w:rsidRDefault="00EF7EF7" w:rsidP="00EF7EF7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Также в</w:t>
      </w:r>
      <w:r w:rsidRPr="0014452B">
        <w:rPr>
          <w:rFonts w:ascii="Times New Roman" w:eastAsia="Times New Roman" w:hAnsi="Times New Roman"/>
          <w:lang w:val="ru-RU" w:eastAsia="ru-RU" w:bidi="ar-SA"/>
        </w:rPr>
        <w:t>несен</w:t>
      </w:r>
      <w:r>
        <w:rPr>
          <w:rFonts w:ascii="Times New Roman" w:eastAsia="Times New Roman" w:hAnsi="Times New Roman"/>
          <w:lang w:val="ru-RU" w:eastAsia="ru-RU" w:bidi="ar-SA"/>
        </w:rPr>
        <w:t>о</w:t>
      </w:r>
      <w:r w:rsidRPr="0014452B">
        <w:rPr>
          <w:rFonts w:ascii="Times New Roman" w:eastAsia="Times New Roman" w:hAnsi="Times New Roman"/>
          <w:lang w:val="ru-RU" w:eastAsia="ru-RU" w:bidi="ar-SA"/>
        </w:rPr>
        <w:t xml:space="preserve"> много изменений в Типовой перечень работ с повышенной опасностью (Приложение 7 Постановления 175):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4968"/>
      </w:tblGrid>
      <w:tr w:rsidR="00EF7EF7" w:rsidRPr="00741E1E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741E1E" w:rsidRDefault="00EF7EF7" w:rsidP="003C5C4E">
            <w:pPr>
              <w:ind w:firstLine="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1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Старая версия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741E1E" w:rsidRDefault="00EF7EF7" w:rsidP="003C5C4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1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Новая версия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10. Огневые работы </w:t>
            </w: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 xml:space="preserve">(электросварочные, газосварочные, </w:t>
            </w:r>
            <w:proofErr w:type="spellStart"/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газорезочные</w:t>
            </w:r>
            <w:proofErr w:type="spellEnd"/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, паяльные и другие работы, связанные с открытым огнем)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а также техническое обслуживание, испытание и ремонт используемого при проведении указанных работ оборудования.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10. Огневые работы </w:t>
            </w: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(электро- и газосварочные работы, газо-, электро-, </w:t>
            </w:r>
            <w:proofErr w:type="spellStart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бензорезка</w:t>
            </w:r>
            <w:proofErr w:type="spellEnd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, работы по разогреву битума, нагреву деталей открытым пламенем, применение факелов, горелок)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а также техническое обслуживание, испытание и ремонт используемого при проведении указанных работ оборудования.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 Работы с применением ручных пневматических и электрических машин и инструмента (кроме пневматического инструмента, используемого при механосборочных работах на конвейерах сборки).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 Работы с применением ручных пневматических и электрических </w:t>
            </w: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(электромеханических)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машин и инструмента (кроме пневматического инструмента, используемого при механосборочных работах на конвейерах сборки).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33. Производство изделий из пластических масс и резины.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33. Производство резиновых и пластмассовых изделий.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 xml:space="preserve">36. Эксплуатация, ремонт и техническое обслуживание транспортных средств, самоходных сельскохозяйственных машин и гусеничных </w:t>
            </w: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lastRenderedPageBreak/>
              <w:t>тракторов и лесохозяйственных машин (тракторов).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lastRenderedPageBreak/>
              <w:t xml:space="preserve">36. Эксплуатация, ремонт и техническое обслуживание транспортных средств, сельскохозяйственных машин, малых сельскохозяйственных машин и самоходных </w:t>
            </w: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lastRenderedPageBreak/>
              <w:t>лесохозяйственных машин (тракторов).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45. </w:t>
            </w: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Деревообрабатывающее производство.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Обработка древесины и производство изделий из дерева.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45. Обработка древесины и производство изделий из дерева.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62. Обслуживание отдельных видов животных (крупного рогатого скота, быков, собак, кабанов, жеребцов), работа с дикими зверями.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62. Обслуживание отдельных видов животных (крупного рогатого скота (быков, коров), свиней, лошадей, собак), работа с дикими животными.</w:t>
            </w:r>
          </w:p>
        </w:tc>
      </w:tr>
      <w:tr w:rsidR="00EF7EF7" w:rsidRPr="006E1E43" w:rsidTr="003C5C4E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66. Работы, выполняемые на воде и над водой, на морских и речных судах, на переправах (ледовых, паромных, лодочных).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EF7" w:rsidRPr="00FA5757" w:rsidRDefault="00EF7EF7" w:rsidP="003C5C4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66. Работы, выполняемые на воде и над водой, на переправах (ледовых, паромных, лодочных), эксплуатация, техническое обслуживание и ремонт маломерных судов.</w:t>
            </w:r>
          </w:p>
        </w:tc>
      </w:tr>
    </w:tbl>
    <w:p w:rsidR="00FA5757" w:rsidRDefault="00EF7EF7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 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Постановление ступает в силу с 1 сентября 2022 года.</w:t>
      </w:r>
    </w:p>
    <w:p w:rsidR="0014452B" w:rsidRPr="00AF7BF0" w:rsidRDefault="0014452B" w:rsidP="0014452B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C325A3" w:rsidRPr="00FA5757" w:rsidRDefault="00C325A3" w:rsidP="00C325A3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  <w:t>А.Н. Теремов</w:t>
      </w:r>
    </w:p>
    <w:p w:rsidR="00E6053F" w:rsidRPr="00FA5757" w:rsidRDefault="00E6053F" w:rsidP="00C325A3">
      <w:pPr>
        <w:shd w:val="clear" w:color="auto" w:fill="FFFFFF"/>
        <w:spacing w:line="200" w:lineRule="exact"/>
        <w:rPr>
          <w:rFonts w:ascii="Times New Roman" w:hAnsi="Times New Roman"/>
          <w:lang w:val="ru-RU"/>
        </w:rPr>
      </w:pPr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06"/>
    <w:rsid w:val="000726CF"/>
    <w:rsid w:val="0014452B"/>
    <w:rsid w:val="001F6D80"/>
    <w:rsid w:val="00210CC7"/>
    <w:rsid w:val="00522942"/>
    <w:rsid w:val="006162D8"/>
    <w:rsid w:val="006E1E43"/>
    <w:rsid w:val="00741E1E"/>
    <w:rsid w:val="00853222"/>
    <w:rsid w:val="00912E15"/>
    <w:rsid w:val="009D1F06"/>
    <w:rsid w:val="009E2633"/>
    <w:rsid w:val="00C325A3"/>
    <w:rsid w:val="00E6053F"/>
    <w:rsid w:val="00E93F40"/>
    <w:rsid w:val="00EA5B01"/>
    <w:rsid w:val="00EF7EF7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B416-E4FA-437B-AD40-7259BFFF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2022-08-05T07:03:00Z</cp:lastPrinted>
  <dcterms:created xsi:type="dcterms:W3CDTF">2022-08-05T07:05:00Z</dcterms:created>
  <dcterms:modified xsi:type="dcterms:W3CDTF">2022-08-08T11:12:00Z</dcterms:modified>
</cp:coreProperties>
</file>