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DDE" w:rsidRDefault="00520DDE" w:rsidP="00520DDE">
      <w:pPr>
        <w:shd w:val="clear" w:color="auto" w:fill="FFFFFF"/>
        <w:spacing w:after="4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24"/>
          <w:szCs w:val="24"/>
          <w:lang w:eastAsia="ru-RU"/>
        </w:rPr>
      </w:pPr>
    </w:p>
    <w:p w:rsidR="00520DDE" w:rsidRPr="00520DDE" w:rsidRDefault="00520DDE" w:rsidP="00520DDE">
      <w:pPr>
        <w:shd w:val="clear" w:color="auto" w:fill="FFFFFF"/>
        <w:spacing w:after="4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88"/>
          <w:kern w:val="36"/>
          <w:sz w:val="24"/>
          <w:szCs w:val="24"/>
          <w:lang w:eastAsia="ru-RU"/>
        </w:rPr>
      </w:pPr>
      <w:r w:rsidRPr="00520DDE">
        <w:rPr>
          <w:rFonts w:ascii="Times New Roman" w:eastAsia="Times New Roman" w:hAnsi="Times New Roman" w:cs="Times New Roman"/>
          <w:b/>
          <w:bCs/>
          <w:color w:val="000088"/>
          <w:kern w:val="36"/>
          <w:sz w:val="24"/>
          <w:szCs w:val="24"/>
          <w:lang w:eastAsia="ru-RU"/>
        </w:rPr>
        <w:t>КОММЕНТАРИЙ</w:t>
      </w:r>
      <w:r w:rsidRPr="00520DDE">
        <w:rPr>
          <w:rFonts w:ascii="Times New Roman" w:eastAsia="Times New Roman" w:hAnsi="Times New Roman" w:cs="Times New Roman"/>
          <w:b/>
          <w:bCs/>
          <w:color w:val="000088"/>
          <w:kern w:val="36"/>
          <w:sz w:val="24"/>
          <w:szCs w:val="24"/>
          <w:lang w:eastAsia="ru-RU"/>
        </w:rPr>
        <w:br/>
        <w:t>к </w:t>
      </w:r>
      <w:hyperlink r:id="rId4" w:anchor="a1" w:tooltip="+" w:history="1">
        <w:r w:rsidRPr="00520DD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Указу</w:t>
        </w:r>
      </w:hyperlink>
      <w:r w:rsidRPr="00520DDE">
        <w:rPr>
          <w:rFonts w:ascii="Times New Roman" w:eastAsia="Times New Roman" w:hAnsi="Times New Roman" w:cs="Times New Roman"/>
          <w:b/>
          <w:bCs/>
          <w:color w:val="000088"/>
          <w:kern w:val="36"/>
          <w:sz w:val="24"/>
          <w:szCs w:val="24"/>
          <w:lang w:eastAsia="ru-RU"/>
        </w:rPr>
        <w:t xml:space="preserve"> № 345 от 18 сентября 2019 г.</w:t>
      </w:r>
    </w:p>
    <w:p w:rsidR="00F93EF7" w:rsidRPr="0070118F" w:rsidRDefault="00F93EF7" w:rsidP="00F93EF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 сентября Президентом Республики Беларусь подписан </w:t>
      </w:r>
      <w:hyperlink r:id="rId5" w:anchor="a1" w:tooltip="+" w:history="1">
        <w:r w:rsidRPr="007011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Указ</w:t>
        </w:r>
      </w:hyperlink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 345 «О семейном капитале». Данным </w:t>
      </w:r>
      <w:hyperlink r:id="rId6" w:anchor="a1" w:tooltip="+" w:history="1">
        <w:r w:rsidRPr="0070118F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Указом</w:t>
        </w:r>
      </w:hyperlink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«Семейный капитал» продлевается на 2020-2024 годы.</w:t>
      </w:r>
    </w:p>
    <w:p w:rsidR="00F93EF7" w:rsidRPr="0070118F" w:rsidRDefault="00F93EF7" w:rsidP="00F93EF7">
      <w:pPr>
        <w:shd w:val="clear" w:color="auto" w:fill="FFFFFF"/>
        <w:spacing w:before="400" w:after="4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1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Размер семейного капитала</w:t>
      </w:r>
    </w:p>
    <w:p w:rsidR="00F93EF7" w:rsidRPr="0070118F" w:rsidRDefault="00F93EF7" w:rsidP="00F93EF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 1 января 2020 г. семейный капитал </w:t>
      </w:r>
      <w:proofErr w:type="gramStart"/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устанавливается в размере 22 500 рублей и назначается</w:t>
      </w:r>
      <w:proofErr w:type="gramEnd"/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рождении (усыновлении, удочерении) в период с 1 января 2020 г. по 31 декабря 2024 г. третьего или последующих детей.</w:t>
      </w:r>
    </w:p>
    <w:p w:rsidR="00F93EF7" w:rsidRPr="0070118F" w:rsidRDefault="00F93EF7" w:rsidP="00F93EF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Начиная с 1 января 2021 года размер семейного капитала </w:t>
      </w:r>
      <w:r w:rsidR="001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23 737,50 рубля</w:t>
      </w:r>
      <w:proofErr w:type="gramStart"/>
      <w:r w:rsidR="001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1249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Размер семейного капитала е</w:t>
      </w: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жегодно будет индексироваться с нарастающим итогом на величину индекса потребительских цен за предыдущий год для сохранения его покупательной способности.</w:t>
      </w:r>
    </w:p>
    <w:p w:rsidR="00F93EF7" w:rsidRPr="0070118F" w:rsidRDefault="00F93EF7" w:rsidP="00F93EF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размер семейного капитала действует в течение календарного года (с 1 января по 31 декабря).</w:t>
      </w:r>
    </w:p>
    <w:p w:rsidR="00F93EF7" w:rsidRPr="0070118F" w:rsidRDefault="00F93EF7" w:rsidP="00F93EF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новом размере семейного капитала размещается на официальном сайте Министерства труда и социальной защиты не позднее 31 января текущего года.</w:t>
      </w:r>
    </w:p>
    <w:p w:rsidR="00F93EF7" w:rsidRPr="0070118F" w:rsidRDefault="00F93EF7" w:rsidP="00F93EF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период размещения средств семейного капитала в банковские вклады (депозиты) «Семейный капитал» будут начисляться проценты в размере индекса потребительских цен (декабрь года, предшествующего году начисления процентов, к декабрю предыдущего года).</w:t>
      </w:r>
    </w:p>
    <w:p w:rsidR="00F93EF7" w:rsidRPr="0070118F" w:rsidRDefault="00F93EF7" w:rsidP="00F93EF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семейного капитала будет производиться в размере, действующем на дату рождения, в случае усыновления (удочерения) - на дату усыновления (удочерения) третьего или последующих детей.</w:t>
      </w:r>
    </w:p>
    <w:p w:rsidR="00F93EF7" w:rsidRPr="0070118F" w:rsidRDefault="00F93EF7" w:rsidP="00F93EF7">
      <w:pPr>
        <w:shd w:val="clear" w:color="auto" w:fill="FFFFFF"/>
        <w:spacing w:before="400" w:after="4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1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 права на семейный капитал</w:t>
      </w:r>
    </w:p>
    <w:p w:rsidR="00F93EF7" w:rsidRPr="0070118F" w:rsidRDefault="00F93EF7" w:rsidP="00F93EF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семейный капитал семья может реализовать только один раз, т. е. если семье семейный капитал назначен по программе 2015-2019 годов, права на назначение семейного капитала в период 2020-2024 годов у нее не будет.</w:t>
      </w:r>
    </w:p>
    <w:p w:rsidR="00F93EF7" w:rsidRPr="0070118F" w:rsidRDefault="00F93EF7" w:rsidP="00F93EF7">
      <w:pPr>
        <w:shd w:val="clear" w:color="auto" w:fill="FFFFFF"/>
        <w:spacing w:before="400" w:after="4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1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и условия предоставления семейного капитала</w:t>
      </w:r>
    </w:p>
    <w:p w:rsidR="00F93EF7" w:rsidRPr="0070118F" w:rsidRDefault="00623384" w:rsidP="00F93EF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anchor="a1" w:tooltip="+" w:history="1">
        <w:proofErr w:type="gramStart"/>
        <w:r w:rsidR="00F93EF7" w:rsidRPr="0070118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Указом</w:t>
        </w:r>
      </w:hyperlink>
      <w:r w:rsidR="00F93EF7"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предоставлено гражданам право на обращение в местные исполнительные и распорядительные органы за назначением семейного капитала не только по месту жительства, но и по месту пребывания, а за распоряжением средствами семейного капитала гражданам - по их выбору либо по месту его назначения либо в соответствии с их регистрацией по месту жительства (месту пребывания).</w:t>
      </w:r>
      <w:proofErr w:type="gramEnd"/>
    </w:p>
    <w:p w:rsidR="00F93EF7" w:rsidRPr="0070118F" w:rsidRDefault="00F93EF7" w:rsidP="00F93EF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установлено, что в случае пропуска срока обращения за назначением семейного капитала (в течение 6 месяцев со дня рождения (усыновления, удочерения) </w:t>
      </w: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третьего или последующих детей) местный исполнительный и распорядительный орган вправе восстановить его с учетом конкретных обстоятельств.</w:t>
      </w:r>
    </w:p>
    <w:p w:rsidR="00F93EF7" w:rsidRPr="0070118F" w:rsidRDefault="00F93EF7" w:rsidP="00F93EF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права на распоряжение средствами семейного капитала (в том числе досрочное) состав семьи определяется на дату подачи заявления о распоряжении средствами семейного капитала (в том числе досрочном).</w:t>
      </w:r>
    </w:p>
    <w:p w:rsidR="00F93EF7" w:rsidRPr="0070118F" w:rsidRDefault="00F93EF7" w:rsidP="00F93EF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которым местными исполнительными и распорядительными органами предоставлено право на распоряжение средствами семейного капитала (в том числе досрочное), могут использовать их в отношении любого члена семьи, указанного в решении о распоряжении средствами семейного капитала (в том числе досрочном).</w:t>
      </w:r>
    </w:p>
    <w:p w:rsidR="00F93EF7" w:rsidRPr="0070118F" w:rsidRDefault="00F93EF7" w:rsidP="00F93EF7">
      <w:pPr>
        <w:shd w:val="clear" w:color="auto" w:fill="FFFFFF"/>
        <w:spacing w:before="400" w:after="4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1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Досрочное использование средств семейного капитала</w:t>
      </w:r>
    </w:p>
    <w:p w:rsidR="00F93EF7" w:rsidRPr="0070118F" w:rsidRDefault="00F93EF7" w:rsidP="00F93EF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Расширены</w:t>
      </w: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досрочного использования средств семейного капитала.</w:t>
      </w:r>
    </w:p>
    <w:p w:rsidR="00F93EF7" w:rsidRPr="0070118F" w:rsidRDefault="00F93EF7" w:rsidP="00F93EF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Досрочное использование</w:t>
      </w: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семейного капитала независимо от периода времени, прошедшего </w:t>
      </w:r>
      <w:proofErr w:type="gramStart"/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назначения</w:t>
      </w:r>
      <w:proofErr w:type="gramEnd"/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семейного капитала, предусмотрено на следующие </w:t>
      </w:r>
      <w:r w:rsidRPr="00701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3EF7" w:rsidRPr="0070118F" w:rsidRDefault="00F93EF7" w:rsidP="00F93EF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701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строительство (реконструкцию) или приобретение</w:t>
      </w: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одноквартирных жилых домов, квартир в многоквартирных или блокированных жилых домах, погашение задолженности по кредитам, предоставленным на эти цели, и выплату процентов за пользование ими членом (членами) семьи, состоящим (состоящими) на учете нуждающихся в улучшении жилищных условий либо состоявшим (состоявшими) на таком учете на дату заключения кредитного договора;</w:t>
      </w:r>
      <w:proofErr w:type="gramEnd"/>
    </w:p>
    <w:p w:rsidR="00F93EF7" w:rsidRPr="0070118F" w:rsidRDefault="00F93EF7" w:rsidP="00F93EF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r w:rsidRPr="00701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получение на платной основе</w:t>
      </w: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членом (членами) семьи высшего </w:t>
      </w:r>
      <w:r w:rsidRPr="00701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образования I</w:t>
      </w: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ступени, среднего специального образования в государственных учреждениях образования;</w:t>
      </w:r>
    </w:p>
    <w:p w:rsidR="00F93EF7" w:rsidRPr="0070118F" w:rsidRDefault="00F93EF7" w:rsidP="00F93EF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получение членом (членами) семьи </w:t>
      </w:r>
      <w:r w:rsidRPr="00701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платных медицинских услуг</w:t>
      </w: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оказываемых организациями здравоохранения:</w:t>
      </w:r>
    </w:p>
    <w:p w:rsidR="00F93EF7" w:rsidRPr="0070118F" w:rsidRDefault="00F93EF7" w:rsidP="00F93EF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</w:t>
      </w: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медицинского применения </w:t>
      </w:r>
      <w:r w:rsidRPr="00701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иных медицинских изделий вместо включенных в Республиканский формуляр медицинских изделий</w:t>
      </w: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сложных и высокотехнологичных вмешательств в кардиохирургии, нейрохирургии, онкологии и (или) иных лекарственных средств вместо включенных в Республиканский формуляр лекарственных средств;</w:t>
      </w:r>
    </w:p>
    <w:p w:rsidR="00F93EF7" w:rsidRPr="0070118F" w:rsidRDefault="00F93EF7" w:rsidP="00F93EF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стоматологические услуги</w:t>
      </w: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(протезирование зубов, дентальная имплантация с последующим протезированием, </w:t>
      </w:r>
      <w:proofErr w:type="spellStart"/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ортодонтическая</w:t>
      </w:r>
      <w:proofErr w:type="spellEnd"/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коррекция прикуса).</w:t>
      </w:r>
    </w:p>
    <w:p w:rsidR="00F93EF7" w:rsidRPr="0070118F" w:rsidRDefault="00F93EF7" w:rsidP="00F93EF7">
      <w:pPr>
        <w:shd w:val="clear" w:color="auto" w:fill="FFFFFF"/>
        <w:spacing w:before="400" w:after="4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1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Распоряжение средствами семейного капитала после истечения 18 лет</w:t>
      </w:r>
    </w:p>
    <w:p w:rsidR="00F93EF7" w:rsidRPr="0070118F" w:rsidRDefault="00F93EF7" w:rsidP="00F93EF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истечения 18 лет</w:t>
      </w: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рождения</w:t>
      </w:r>
      <w:proofErr w:type="gramEnd"/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ребенка, в связи с рождением (усыновлением, удочерением) которого семья приобрела право на назначение семейного капитала, </w:t>
      </w:r>
      <w:r w:rsidRPr="00701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семейного капитала</w:t>
      </w: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быть </w:t>
      </w:r>
      <w:r w:rsidRPr="00701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использованы</w:t>
      </w: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 или нескольким </w:t>
      </w:r>
      <w:r w:rsidRPr="007011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направлениям</w:t>
      </w: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3EF7" w:rsidRPr="0070118F" w:rsidRDefault="00F93EF7" w:rsidP="00F93EF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улучшение жилищных условий;</w:t>
      </w:r>
    </w:p>
    <w:p w:rsidR="00F93EF7" w:rsidRPr="0070118F" w:rsidRDefault="00F93EF7" w:rsidP="00F93EF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получение образования;</w:t>
      </w:r>
    </w:p>
    <w:p w:rsidR="00F93EF7" w:rsidRPr="0070118F" w:rsidRDefault="00F93EF7" w:rsidP="00F93EF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получение медицинской помощи;</w:t>
      </w:r>
    </w:p>
    <w:p w:rsidR="00F93EF7" w:rsidRPr="0070118F" w:rsidRDefault="00F93EF7" w:rsidP="00F93EF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получение услуг в сфере социального обслуживания;</w:t>
      </w:r>
    </w:p>
    <w:p w:rsidR="00F93EF7" w:rsidRPr="0070118F" w:rsidRDefault="00F93EF7" w:rsidP="00F93EF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накопительной (дополнительной) пенсии матери (мачехи) в полной семье, родителя в неполной семье, усыновителя (</w:t>
      </w:r>
      <w:proofErr w:type="spellStart"/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удочерителя</w:t>
      </w:r>
      <w:proofErr w:type="spellEnd"/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F93EF7" w:rsidRPr="0070118F" w:rsidRDefault="00F93EF7" w:rsidP="00F93EF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 семейного капитала, в том числе начисленные проценты за период размещения средств семейного капитала в банковские вклады (депозиты) «Семейный капитал» физических лиц, наследованию не </w:t>
      </w:r>
      <w:proofErr w:type="gramStart"/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подлежат и освобождаются</w:t>
      </w:r>
      <w:proofErr w:type="gramEnd"/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подоходного налога с физических лиц, на них не может быть обращено взыскание.</w:t>
      </w:r>
    </w:p>
    <w:p w:rsidR="00F93EF7" w:rsidRPr="0070118F" w:rsidRDefault="00F93EF7" w:rsidP="00F93EF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011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Для семей, которые имеют право на назначение семейного капитала при рождении (усыновлении, удочерении) третьего или последующего ребенка до 31 декабря 2019 г., действует семейный капитал в размере 10 тыс. долл. США независимо от того, если обращение за ним последовало после 1 января 2020 года (срок обращения за назначением семейного капитала - 6 месяцев после рождения (усыновления, удочерения) третьего или последующего ребенка).</w:t>
      </w:r>
      <w:proofErr w:type="gramEnd"/>
    </w:p>
    <w:p w:rsidR="00F93EF7" w:rsidRPr="0070118F" w:rsidRDefault="00F93EF7" w:rsidP="00F93EF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этом порядок назначения и распоряжения средствами семейного капитала после 1 января 2020 г. определяется в соответствии с нормами </w:t>
      </w:r>
      <w:hyperlink r:id="rId8" w:anchor="a1" w:tooltip="+" w:history="1">
        <w:r w:rsidRPr="00F93EF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Указа</w:t>
        </w:r>
      </w:hyperlink>
      <w:r w:rsidRPr="007011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двум программам семейного капитала. Таким образом, право на досрочное распоряжение средствами семейного капитала по дополнительным направлениям распространяется также на семьи, семейный капитал которым назначен по программе 2015-2019 годов. Соответствующие изменения внесены в </w:t>
      </w:r>
      <w:hyperlink r:id="rId9" w:anchor="a1" w:tooltip="+" w:history="1">
        <w:r w:rsidRPr="00F93EF7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Указ</w:t>
        </w:r>
      </w:hyperlink>
      <w:r w:rsidRPr="007011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Президента Республики Беларусь от 9 декабря 2014 г. № 572.</w:t>
      </w:r>
    </w:p>
    <w:p w:rsidR="00F93EF7" w:rsidRPr="0070118F" w:rsidRDefault="00F93EF7" w:rsidP="00F93EF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11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3EF7" w:rsidRDefault="00F93EF7" w:rsidP="00F93EF7"/>
    <w:p w:rsidR="00520DDE" w:rsidRPr="00520DDE" w:rsidRDefault="00520DDE" w:rsidP="00F93EF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20DDE" w:rsidRPr="00520DDE" w:rsidSect="00CB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520DDE"/>
    <w:rsid w:val="0012494F"/>
    <w:rsid w:val="00337DD9"/>
    <w:rsid w:val="00520DDE"/>
    <w:rsid w:val="00623384"/>
    <w:rsid w:val="00CB370B"/>
    <w:rsid w:val="00F9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70B"/>
  </w:style>
  <w:style w:type="paragraph" w:styleId="1">
    <w:name w:val="heading 1"/>
    <w:basedOn w:val="a"/>
    <w:link w:val="10"/>
    <w:uiPriority w:val="9"/>
    <w:qFormat/>
    <w:rsid w:val="00520DDE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DDE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20DDE"/>
    <w:rPr>
      <w:color w:val="0000FF"/>
      <w:u w:val="single"/>
      <w:shd w:val="clear" w:color="auto" w:fill="auto"/>
    </w:rPr>
  </w:style>
  <w:style w:type="character" w:customStyle="1" w:styleId="an1">
    <w:name w:val="an1"/>
    <w:basedOn w:val="a0"/>
    <w:rsid w:val="00520DDE"/>
  </w:style>
  <w:style w:type="paragraph" w:customStyle="1" w:styleId="justify1">
    <w:name w:val="justify1"/>
    <w:basedOn w:val="a"/>
    <w:rsid w:val="00520DDE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dpis1">
    <w:name w:val="podpis1"/>
    <w:basedOn w:val="a"/>
    <w:rsid w:val="00520DDE"/>
    <w:pPr>
      <w:spacing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8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9397">
                      <w:marLeft w:val="389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424184">
                          <w:marLeft w:val="0"/>
                          <w:marRight w:val="0"/>
                          <w:marTop w:val="0"/>
                          <w:marBottom w:val="3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76539">
                              <w:marLeft w:val="0"/>
                              <w:marRight w:val="3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409737&amp;a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i.by/tx.dll?d=409737&amp;a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i.by/tx.dll?d=409737&amp;a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i.by/tx.dll?d=409737&amp;a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ii.by/tx.dll?d=409737&amp;a=1" TargetMode="External"/><Relationship Id="rId9" Type="http://schemas.openxmlformats.org/officeDocument/2006/relationships/hyperlink" Target="https://bii.by/tx.dll?d=292531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978</Words>
  <Characters>5577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2021-06-09T13:52:00Z</dcterms:created>
  <dcterms:modified xsi:type="dcterms:W3CDTF">2021-06-10T05:20:00Z</dcterms:modified>
</cp:coreProperties>
</file>