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A425" w14:textId="6709D64B" w:rsidR="00B2319D" w:rsidRPr="00BD6E41" w:rsidRDefault="00BD6E41" w:rsidP="00BD6E41">
      <w:pPr>
        <w:jc w:val="both"/>
        <w:rPr>
          <w:rFonts w:eastAsia="Times New Roman"/>
          <w:color w:val="1A1A1A"/>
          <w:szCs w:val="30"/>
          <w:lang w:eastAsia="ru-RU"/>
        </w:rPr>
      </w:pPr>
      <w:r w:rsidRPr="00BD6E4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Об ограничениях</w:t>
      </w:r>
      <w:r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 xml:space="preserve"> </w:t>
      </w:r>
      <w:r w:rsidRPr="00BD6E4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в части применения</w:t>
      </w:r>
      <w:r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 xml:space="preserve"> </w:t>
      </w:r>
      <w:r w:rsidRPr="00BD6E4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налога на профессиональный доход</w:t>
      </w:r>
      <w:r w:rsidR="00B2319D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 xml:space="preserve"> </w:t>
      </w:r>
      <w:r w:rsidR="00B2319D" w:rsidRPr="00B2319D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(письмо МНС от 05.01.2023 № 3-1-13/00042)</w:t>
      </w:r>
    </w:p>
    <w:p w14:paraId="1ACC98F5" w14:textId="77777777" w:rsidR="00BD6E41" w:rsidRPr="00BD6E41" w:rsidRDefault="00BD6E41" w:rsidP="00BD6E41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BD6E41">
        <w:rPr>
          <w:rFonts w:eastAsia="Times New Roman"/>
          <w:color w:val="1A1A1A"/>
          <w:szCs w:val="30"/>
          <w:lang w:eastAsia="ru-RU"/>
        </w:rPr>
        <w:t>Перечень видов деятельности, осуществляемых физическими лицами-плательщиками налога на профессиональный доход, определен постановлением Совета Министров Республики Беларусь от 08.12.2022 № 851 «О перечне видов деятельности» (далее – перечень).</w:t>
      </w:r>
    </w:p>
    <w:p w14:paraId="3614AD58" w14:textId="77777777" w:rsidR="00BD6E41" w:rsidRPr="00BD6E41" w:rsidRDefault="00BD6E41" w:rsidP="00BD6E41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BD6E41">
        <w:rPr>
          <w:rFonts w:eastAsia="Times New Roman"/>
          <w:color w:val="1A1A1A"/>
          <w:szCs w:val="30"/>
          <w:lang w:eastAsia="ru-RU"/>
        </w:rPr>
        <w:t>В подстрочном примечании * к перечню предусмотрено, что в перечне используются термины в значениях, определенных в статье 335 Налогового кодекса Республики Беларусь (далее – НК).</w:t>
      </w:r>
    </w:p>
    <w:p w14:paraId="524AE79A" w14:textId="77777777" w:rsidR="00BD6E41" w:rsidRPr="00BD6E41" w:rsidRDefault="00BD6E41" w:rsidP="00BD6E41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BD6E41">
        <w:rPr>
          <w:rFonts w:eastAsia="Times New Roman"/>
          <w:color w:val="1A1A1A"/>
          <w:szCs w:val="30"/>
          <w:lang w:eastAsia="ru-RU"/>
        </w:rPr>
        <w:t>В частности, статьей 335 НК определено, что потребитель - физическое лицо, имеющее намерение заказать или приобрести либо заказывающее, приобретающее или использующее товары (работы, услуги) исключительно для личных, бытовых, семейных и иных нужд, не связанных с осуществлением предпринимательской деятельности.</w:t>
      </w:r>
    </w:p>
    <w:p w14:paraId="1EA3E899" w14:textId="77777777" w:rsidR="00BD6E41" w:rsidRPr="00BD6E41" w:rsidRDefault="00BD6E41" w:rsidP="00BD6E41">
      <w:pPr>
        <w:jc w:val="both"/>
        <w:rPr>
          <w:rFonts w:eastAsia="Times New Roman"/>
          <w:color w:val="1A1A1A"/>
          <w:szCs w:val="30"/>
          <w:lang w:eastAsia="ru-RU"/>
        </w:rPr>
      </w:pPr>
      <w:r w:rsidRPr="00BD6E41">
        <w:rPr>
          <w:rFonts w:eastAsia="Times New Roman"/>
          <w:color w:val="1A1A1A"/>
          <w:szCs w:val="30"/>
          <w:lang w:eastAsia="ru-RU"/>
        </w:rPr>
        <w:t>В этой связи, следует учесть, что отдельные виды деятельности, поименованные в перечне, могут осуществляться физическим лицом с применением налога на профессиональный доход </w:t>
      </w:r>
      <w:r w:rsidRPr="00BD6E4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только для</w:t>
      </w:r>
      <w:r w:rsidRPr="00BD6E41">
        <w:rPr>
          <w:rFonts w:eastAsia="Times New Roman"/>
          <w:color w:val="1A1A1A"/>
          <w:szCs w:val="30"/>
          <w:lang w:eastAsia="ru-RU"/>
        </w:rPr>
        <w:t> потребителей, то есть </w:t>
      </w:r>
      <w:r w:rsidRPr="00BD6E4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физических лиц</w:t>
      </w:r>
      <w:r w:rsidRPr="00BD6E41">
        <w:rPr>
          <w:rFonts w:eastAsia="Times New Roman"/>
          <w:color w:val="1A1A1A"/>
          <w:szCs w:val="30"/>
          <w:lang w:eastAsia="ru-RU"/>
        </w:rPr>
        <w:t>, что прямо закреплено в соответствующих пунктах и подпунктах перечня.</w:t>
      </w:r>
    </w:p>
    <w:p w14:paraId="111EED68" w14:textId="77777777" w:rsidR="00BD6E41" w:rsidRPr="00BD6E41" w:rsidRDefault="00BD6E41" w:rsidP="00BD6E41">
      <w:pPr>
        <w:jc w:val="both"/>
        <w:rPr>
          <w:rFonts w:eastAsia="Times New Roman"/>
          <w:color w:val="1A1A1A"/>
          <w:szCs w:val="30"/>
          <w:lang w:eastAsia="ru-RU"/>
        </w:rPr>
      </w:pPr>
      <w:r w:rsidRPr="00BD6E41">
        <w:rPr>
          <w:rFonts w:eastAsia="Times New Roman"/>
          <w:color w:val="1A1A1A"/>
          <w:szCs w:val="30"/>
          <w:lang w:eastAsia="ru-RU"/>
        </w:rPr>
        <w:t>Так, перечнем предусмотрены следующие виды деятельности для потребителей, </w:t>
      </w:r>
      <w:r w:rsidRPr="00BD6E4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то есть оказываемые только для физических лиц</w:t>
      </w:r>
      <w:r w:rsidRPr="00BD6E41">
        <w:rPr>
          <w:rFonts w:eastAsia="Times New Roman"/>
          <w:color w:val="1A1A1A"/>
          <w:szCs w:val="30"/>
          <w:lang w:eastAsia="ru-RU"/>
        </w:rPr>
        <w:t>:</w:t>
      </w:r>
    </w:p>
    <w:p w14:paraId="6A866E9E" w14:textId="77777777" w:rsidR="00BD6E41" w:rsidRPr="00BD6E41" w:rsidRDefault="00BD6E41" w:rsidP="00BD6E41">
      <w:pPr>
        <w:numPr>
          <w:ilvl w:val="0"/>
          <w:numId w:val="1"/>
        </w:numPr>
        <w:jc w:val="both"/>
        <w:rPr>
          <w:rFonts w:eastAsia="Times New Roman"/>
          <w:color w:val="1A1A1A"/>
          <w:szCs w:val="30"/>
          <w:lang w:eastAsia="ru-RU"/>
        </w:rPr>
      </w:pPr>
      <w:r w:rsidRPr="00BD6E41">
        <w:rPr>
          <w:rFonts w:eastAsia="Times New Roman"/>
          <w:color w:val="1A1A1A"/>
          <w:szCs w:val="30"/>
          <w:lang w:eastAsia="ru-RU"/>
        </w:rPr>
        <w:t>реализация физическими лицами, за исключением лиц, указанных в пункте 7 перечня, товаров потребителям (пункт 3 перечня):</w:t>
      </w:r>
    </w:p>
    <w:p w14:paraId="424E9A4F" w14:textId="77777777" w:rsidR="00BD6E41" w:rsidRPr="00BD6E41" w:rsidRDefault="00BD6E41" w:rsidP="00BD6E41">
      <w:pPr>
        <w:numPr>
          <w:ilvl w:val="1"/>
          <w:numId w:val="1"/>
        </w:numPr>
        <w:jc w:val="both"/>
        <w:rPr>
          <w:rFonts w:eastAsia="Times New Roman"/>
          <w:color w:val="1A1A1A"/>
          <w:szCs w:val="30"/>
          <w:lang w:eastAsia="ru-RU"/>
        </w:rPr>
      </w:pPr>
      <w:r w:rsidRPr="00BD6E41">
        <w:rPr>
          <w:rFonts w:eastAsia="Times New Roman"/>
          <w:color w:val="1A1A1A"/>
          <w:szCs w:val="30"/>
          <w:lang w:eastAsia="ru-RU"/>
        </w:rPr>
        <w:t>на торговых местах и (или) в иных установленных местными исполнительными и распорядительными органами местах продукции цветоводства, декоративных растений, их семян и рассады, животных (за исключением котят и щенков), изготовленных этими физическими лицами хлебобулочных и кондитерских изделий, готовой кулинарной продукции;</w:t>
      </w:r>
    </w:p>
    <w:p w14:paraId="5C82ACA7" w14:textId="77777777" w:rsidR="00BD6E41" w:rsidRPr="00BD6E41" w:rsidRDefault="00BD6E41" w:rsidP="00BD6E41">
      <w:pPr>
        <w:numPr>
          <w:ilvl w:val="1"/>
          <w:numId w:val="1"/>
        </w:numPr>
        <w:jc w:val="both"/>
        <w:rPr>
          <w:rFonts w:eastAsia="Times New Roman"/>
          <w:color w:val="1A1A1A"/>
          <w:szCs w:val="30"/>
          <w:lang w:eastAsia="ru-RU"/>
        </w:rPr>
      </w:pPr>
      <w:r w:rsidRPr="00BD6E41">
        <w:rPr>
          <w:rFonts w:eastAsia="Times New Roman"/>
          <w:color w:val="1A1A1A"/>
          <w:szCs w:val="30"/>
          <w:lang w:eastAsia="ru-RU"/>
        </w:rPr>
        <w:t>котят и щенков при условии содержания домашнего животного (кошки, собаки);</w:t>
      </w:r>
    </w:p>
    <w:p w14:paraId="1C266859" w14:textId="77777777" w:rsidR="00BD6E41" w:rsidRPr="00BD6E41" w:rsidRDefault="00BD6E41" w:rsidP="00BD6E41">
      <w:pPr>
        <w:numPr>
          <w:ilvl w:val="0"/>
          <w:numId w:val="1"/>
        </w:numPr>
        <w:jc w:val="both"/>
        <w:rPr>
          <w:rFonts w:eastAsia="Times New Roman"/>
          <w:color w:val="1A1A1A"/>
          <w:szCs w:val="30"/>
          <w:lang w:eastAsia="ru-RU"/>
        </w:rPr>
      </w:pPr>
      <w:r w:rsidRPr="00BD6E41">
        <w:rPr>
          <w:rFonts w:eastAsia="Times New Roman"/>
          <w:color w:val="1A1A1A"/>
          <w:szCs w:val="30"/>
          <w:lang w:eastAsia="ru-RU"/>
        </w:rPr>
        <w:t>нанесение моментальной гравировки на предметы, предоставленные потребителем (подпункт 4.15 пункта 4);</w:t>
      </w:r>
    </w:p>
    <w:p w14:paraId="087DE478" w14:textId="77777777" w:rsidR="00BD6E41" w:rsidRPr="00BD6E41" w:rsidRDefault="00BD6E41" w:rsidP="00BD6E41">
      <w:pPr>
        <w:numPr>
          <w:ilvl w:val="0"/>
          <w:numId w:val="1"/>
        </w:numPr>
        <w:jc w:val="both"/>
        <w:rPr>
          <w:rFonts w:eastAsia="Times New Roman"/>
          <w:color w:val="1A1A1A"/>
          <w:szCs w:val="30"/>
          <w:lang w:eastAsia="ru-RU"/>
        </w:rPr>
      </w:pPr>
      <w:r w:rsidRPr="00BD6E41">
        <w:rPr>
          <w:rFonts w:eastAsia="Times New Roman"/>
          <w:color w:val="1A1A1A"/>
          <w:szCs w:val="30"/>
          <w:lang w:eastAsia="ru-RU"/>
        </w:rPr>
        <w:t>упаковка товаров, предоставленных потребителем (подпункт 4.20 пункта 4);</w:t>
      </w:r>
    </w:p>
    <w:p w14:paraId="60B283AB" w14:textId="77777777" w:rsidR="00BD6E41" w:rsidRPr="00BD6E41" w:rsidRDefault="00BD6E41" w:rsidP="00BD6E41">
      <w:pPr>
        <w:numPr>
          <w:ilvl w:val="0"/>
          <w:numId w:val="1"/>
        </w:numPr>
        <w:jc w:val="both"/>
        <w:rPr>
          <w:rFonts w:eastAsia="Times New Roman"/>
          <w:color w:val="1A1A1A"/>
          <w:szCs w:val="30"/>
          <w:lang w:eastAsia="ru-RU"/>
        </w:rPr>
      </w:pPr>
      <w:r w:rsidRPr="00BD6E41">
        <w:rPr>
          <w:rFonts w:eastAsia="Times New Roman"/>
          <w:color w:val="1A1A1A"/>
          <w:szCs w:val="30"/>
          <w:lang w:eastAsia="ru-RU"/>
        </w:rPr>
        <w:t>оказываемые потребителям услуги по чистке и уборке жилых помещений (подпункт 4.24 пункта 4);</w:t>
      </w:r>
    </w:p>
    <w:p w14:paraId="3B721A2D" w14:textId="77777777" w:rsidR="00BD6E41" w:rsidRPr="00BD6E41" w:rsidRDefault="00BD6E41" w:rsidP="00BD6E41">
      <w:pPr>
        <w:numPr>
          <w:ilvl w:val="0"/>
          <w:numId w:val="1"/>
        </w:numPr>
        <w:jc w:val="both"/>
        <w:rPr>
          <w:rFonts w:eastAsia="Times New Roman"/>
          <w:color w:val="1A1A1A"/>
          <w:szCs w:val="30"/>
          <w:lang w:eastAsia="ru-RU"/>
        </w:rPr>
      </w:pPr>
      <w:r w:rsidRPr="00BD6E41">
        <w:rPr>
          <w:rFonts w:eastAsia="Times New Roman"/>
          <w:color w:val="1A1A1A"/>
          <w:szCs w:val="30"/>
          <w:lang w:eastAsia="ru-RU"/>
        </w:rPr>
        <w:t xml:space="preserve">выполняемые для потребителей штукатурные, малярные, стекольные работы, работы по устройству покрытий пола и облицовке стен, </w:t>
      </w:r>
      <w:r w:rsidRPr="00BD6E41">
        <w:rPr>
          <w:rFonts w:eastAsia="Times New Roman"/>
          <w:color w:val="1A1A1A"/>
          <w:szCs w:val="30"/>
          <w:lang w:eastAsia="ru-RU"/>
        </w:rPr>
        <w:lastRenderedPageBreak/>
        <w:t>оклеивание стен обоями, кладка (ремонт) печей и каминов, очистка и покраска кровли, покраска ограждений и хозяйственных построек, установка дверных полотен и коробок, окон и оконных коробок, рам из различных материалов (подпункт 4.25 пункта 4);</w:t>
      </w:r>
    </w:p>
    <w:p w14:paraId="23630F22" w14:textId="77777777" w:rsidR="00BD6E41" w:rsidRPr="00BD6E41" w:rsidRDefault="00BD6E41" w:rsidP="00BD6E41">
      <w:pPr>
        <w:numPr>
          <w:ilvl w:val="0"/>
          <w:numId w:val="1"/>
        </w:numPr>
        <w:jc w:val="both"/>
        <w:rPr>
          <w:rFonts w:eastAsia="Times New Roman"/>
          <w:color w:val="1A1A1A"/>
          <w:szCs w:val="30"/>
          <w:lang w:eastAsia="ru-RU"/>
        </w:rPr>
      </w:pPr>
      <w:r w:rsidRPr="00BD6E41">
        <w:rPr>
          <w:rFonts w:eastAsia="Times New Roman"/>
          <w:color w:val="1A1A1A"/>
          <w:szCs w:val="30"/>
          <w:lang w:eastAsia="ru-RU"/>
        </w:rPr>
        <w:t>осуществляемая для потребителей курьерская деятельность (деятельность по доставке товаров, пакетов) (подпункт 4.28 пункта 4);</w:t>
      </w:r>
    </w:p>
    <w:p w14:paraId="2A485C93" w14:textId="77777777" w:rsidR="00BD6E41" w:rsidRPr="00BD6E41" w:rsidRDefault="00BD6E41" w:rsidP="00BD6E41">
      <w:pPr>
        <w:numPr>
          <w:ilvl w:val="0"/>
          <w:numId w:val="1"/>
        </w:numPr>
        <w:jc w:val="both"/>
        <w:rPr>
          <w:rFonts w:eastAsia="Times New Roman"/>
          <w:color w:val="1A1A1A"/>
          <w:szCs w:val="30"/>
          <w:lang w:eastAsia="ru-RU"/>
        </w:rPr>
      </w:pPr>
      <w:r w:rsidRPr="00BD6E41">
        <w:rPr>
          <w:rFonts w:eastAsia="Times New Roman"/>
          <w:color w:val="1A1A1A"/>
          <w:szCs w:val="30"/>
          <w:lang w:eastAsia="ru-RU"/>
        </w:rPr>
        <w:t>разовая реализация (не более пяти дней в календарном месяце), осуществляемая иностранными гражданами и лицами без гражданства, временно пребывающими и временно проживающими в Республике Беларусь, по специальным разрешениям, выдаваемым в соответствии с законодательными актами, потребителям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продукции растениеводства и пчеловодства (пункт 7 перечня).</w:t>
      </w:r>
    </w:p>
    <w:p w14:paraId="34B35EF6" w14:textId="794A978B" w:rsidR="00A46AA9" w:rsidRPr="00BD6E41" w:rsidRDefault="00BD6E41" w:rsidP="00BD6E41">
      <w:pPr>
        <w:jc w:val="both"/>
        <w:rPr>
          <w:rFonts w:eastAsia="Times New Roman"/>
          <w:color w:val="1A1A1A"/>
          <w:szCs w:val="30"/>
          <w:lang w:eastAsia="ru-RU"/>
        </w:rPr>
      </w:pPr>
      <w:r w:rsidRPr="00BD6E41">
        <w:rPr>
          <w:rFonts w:eastAsia="Times New Roman"/>
          <w:color w:val="1A1A1A"/>
          <w:szCs w:val="30"/>
          <w:lang w:eastAsia="ru-RU"/>
        </w:rPr>
        <w:t>Учитывая изложенное, физическое лицо </w:t>
      </w:r>
      <w:r w:rsidRPr="00BD6E4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не вправе применить</w:t>
      </w:r>
      <w:r w:rsidRPr="00BD6E41">
        <w:rPr>
          <w:rFonts w:eastAsia="Times New Roman"/>
          <w:color w:val="1A1A1A"/>
          <w:szCs w:val="30"/>
          <w:lang w:eastAsia="ru-RU"/>
        </w:rPr>
        <w:t> налог на профессиональный доход в отношении указанных видов деятельности при взаимодействии с субъектами хозяйствования – юридическими лицами и индивидуальными предпринимателями.</w:t>
      </w:r>
    </w:p>
    <w:sectPr w:rsidR="00A46AA9" w:rsidRPr="00BD6E4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B5377"/>
    <w:multiLevelType w:val="multilevel"/>
    <w:tmpl w:val="954E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6351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41"/>
    <w:rsid w:val="000A585C"/>
    <w:rsid w:val="001A0E42"/>
    <w:rsid w:val="00354268"/>
    <w:rsid w:val="00390083"/>
    <w:rsid w:val="003C29C1"/>
    <w:rsid w:val="00415CB8"/>
    <w:rsid w:val="00533D64"/>
    <w:rsid w:val="00625907"/>
    <w:rsid w:val="0094746F"/>
    <w:rsid w:val="00A46AA9"/>
    <w:rsid w:val="00B2319D"/>
    <w:rsid w:val="00BD6E41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7285"/>
  <w15:chartTrackingRefBased/>
  <w15:docId w15:val="{0E269FE6-90F0-4739-941E-3BEE067C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319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E41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319D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cp:lastPrinted>2023-05-29T05:49:00Z</cp:lastPrinted>
  <dcterms:created xsi:type="dcterms:W3CDTF">2023-05-26T12:07:00Z</dcterms:created>
  <dcterms:modified xsi:type="dcterms:W3CDTF">2023-05-29T05:51:00Z</dcterms:modified>
</cp:coreProperties>
</file>