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4B" w:rsidRPr="000B5653" w:rsidRDefault="0041787D" w:rsidP="000B5653">
      <w:pPr>
        <w:jc w:val="center"/>
        <w:rPr>
          <w:rFonts w:ascii="Times New Roman" w:hAnsi="Times New Roman"/>
          <w:b/>
          <w:sz w:val="36"/>
          <w:szCs w:val="36"/>
        </w:rPr>
      </w:pPr>
      <w:r w:rsidRPr="000B5653">
        <w:rPr>
          <w:rFonts w:ascii="Times New Roman" w:hAnsi="Times New Roman"/>
          <w:b/>
          <w:sz w:val="36"/>
          <w:szCs w:val="36"/>
        </w:rPr>
        <w:t xml:space="preserve">ОСНОВНЫЕ ПОНЯТИЯ ПО </w:t>
      </w:r>
      <w:r w:rsidR="00992042" w:rsidRPr="000B5653">
        <w:rPr>
          <w:rFonts w:ascii="Times New Roman" w:hAnsi="Times New Roman"/>
          <w:b/>
          <w:sz w:val="36"/>
          <w:szCs w:val="36"/>
        </w:rPr>
        <w:t>ПРИОБРЕТЕНИ</w:t>
      </w:r>
      <w:r w:rsidRPr="000B5653">
        <w:rPr>
          <w:rFonts w:ascii="Times New Roman" w:hAnsi="Times New Roman"/>
          <w:b/>
          <w:sz w:val="36"/>
          <w:szCs w:val="36"/>
        </w:rPr>
        <w:t>Ю</w:t>
      </w:r>
      <w:r w:rsidR="00992042" w:rsidRPr="000B5653">
        <w:rPr>
          <w:rFonts w:ascii="Times New Roman" w:hAnsi="Times New Roman"/>
          <w:b/>
          <w:sz w:val="36"/>
          <w:szCs w:val="36"/>
        </w:rPr>
        <w:t xml:space="preserve"> </w:t>
      </w:r>
      <w:r w:rsidR="000B5653" w:rsidRPr="000B5653">
        <w:rPr>
          <w:rFonts w:ascii="Times New Roman" w:hAnsi="Times New Roman"/>
          <w:b/>
          <w:sz w:val="36"/>
          <w:szCs w:val="36"/>
        </w:rPr>
        <w:t>И</w:t>
      </w:r>
      <w:r w:rsidR="00992042" w:rsidRPr="000B5653">
        <w:rPr>
          <w:rFonts w:ascii="Times New Roman" w:hAnsi="Times New Roman"/>
          <w:b/>
          <w:sz w:val="36"/>
          <w:szCs w:val="36"/>
        </w:rPr>
        <w:t xml:space="preserve"> ХРАНЕНИ</w:t>
      </w:r>
      <w:r w:rsidRPr="000B5653">
        <w:rPr>
          <w:rFonts w:ascii="Times New Roman" w:hAnsi="Times New Roman"/>
          <w:b/>
          <w:sz w:val="36"/>
          <w:szCs w:val="36"/>
        </w:rPr>
        <w:t>Ю</w:t>
      </w:r>
      <w:r w:rsidR="00992042" w:rsidRPr="000B5653">
        <w:rPr>
          <w:rFonts w:ascii="Times New Roman" w:hAnsi="Times New Roman"/>
          <w:b/>
          <w:sz w:val="36"/>
          <w:szCs w:val="36"/>
        </w:rPr>
        <w:t xml:space="preserve"> ОРУЖИЯ!!!</w:t>
      </w:r>
      <w:bookmarkStart w:id="0" w:name="_GoBack"/>
      <w:bookmarkEnd w:id="0"/>
    </w:p>
    <w:p w:rsidR="000B5653" w:rsidRDefault="000B5653" w:rsidP="000B5653">
      <w:pPr>
        <w:pStyle w:val="a4"/>
        <w:spacing w:line="240" w:lineRule="exact"/>
        <w:jc w:val="center"/>
        <w:rPr>
          <w:rFonts w:ascii="Times New Roman" w:hAnsi="Times New Roman"/>
          <w:b/>
          <w:sz w:val="28"/>
          <w:szCs w:val="28"/>
          <w:lang w:val="en-US"/>
        </w:rPr>
      </w:pPr>
      <w:r>
        <w:rPr>
          <w:rFonts w:ascii="Times New Roman" w:hAnsi="Times New Roman"/>
          <w:b/>
          <w:noProof/>
          <w:sz w:val="30"/>
          <w:szCs w:val="30"/>
          <w:u w:val="single"/>
        </w:rPr>
        <w:drawing>
          <wp:anchor distT="0" distB="0" distL="0" distR="0" simplePos="0" relativeHeight="251658240" behindDoc="0" locked="0" layoutInCell="1" allowOverlap="0" wp14:anchorId="118FA2B6" wp14:editId="4E61DE15">
            <wp:simplePos x="0" y="0"/>
            <wp:positionH relativeFrom="column">
              <wp:posOffset>-259080</wp:posOffset>
            </wp:positionH>
            <wp:positionV relativeFrom="line">
              <wp:posOffset>26035</wp:posOffset>
            </wp:positionV>
            <wp:extent cx="2381250" cy="1905000"/>
            <wp:effectExtent l="0" t="0" r="0" b="0"/>
            <wp:wrapSquare wrapText="bothSides"/>
            <wp:docPr id="5" name="Рисунок 5" descr="gaz-pist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z-pisto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оружие</w:t>
      </w:r>
      <w:r w:rsidRPr="00600519">
        <w:rPr>
          <w:rFonts w:ascii="Times New Roman" w:hAnsi="Times New Roman"/>
          <w:sz w:val="28"/>
          <w:szCs w:val="28"/>
        </w:rPr>
        <w:t xml:space="preserve"> - устройства и предметы, конструктивно предназначенные для поражения живой или иной цели, а также подачи сигналов пиротехническими составами;</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огнестрельное оружие</w:t>
      </w:r>
      <w:r w:rsidRPr="00600519">
        <w:rPr>
          <w:rFonts w:ascii="Times New Roman" w:hAnsi="Times New Roman"/>
          <w:sz w:val="28"/>
          <w:szCs w:val="28"/>
        </w:rPr>
        <w:t xml:space="preserve"> - оружие, которое производит выстрел, предназначено или может быть легко приспособлено для производства выстрела или ускорения пули или снаряда за счет энергии взрывчатого вещества;</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составные части и компоненты огнестрельного оружия</w:t>
      </w:r>
      <w:r w:rsidRPr="00600519">
        <w:rPr>
          <w:rFonts w:ascii="Times New Roman" w:hAnsi="Times New Roman"/>
          <w:sz w:val="28"/>
          <w:szCs w:val="28"/>
        </w:rPr>
        <w:t xml:space="preserve"> - любые элементы или запасные детали, специально предназначенные для огнестрельного оружия и необходимые для его функционирования, в том числе ствол, корпус или ствольная коробка, затвор или барабан, ось затвора или казенник, а также любое устройство, предназначенное или адаптированное для уменьшения звука, производимого выстрелом;</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огнестрельное бесствольное оружие</w:t>
      </w:r>
      <w:r w:rsidRPr="00600519">
        <w:rPr>
          <w:rFonts w:ascii="Times New Roman" w:hAnsi="Times New Roman"/>
          <w:sz w:val="28"/>
          <w:szCs w:val="28"/>
        </w:rPr>
        <w:t xml:space="preserve"> - оружие, в котором в качестве ствола используется гильза патрона;</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холодное оружие</w:t>
      </w:r>
      <w:r w:rsidRPr="00600519">
        <w:rPr>
          <w:rFonts w:ascii="Times New Roman" w:hAnsi="Times New Roman"/>
          <w:sz w:val="28"/>
          <w:szCs w:val="28"/>
        </w:rPr>
        <w:t xml:space="preserve"> - оружие, предназначенное для поражения цели при помощи мускульной силы человека при непосредственном контакте этого оружия с объектом поражения;</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метательное оружие</w:t>
      </w:r>
      <w:r w:rsidRPr="00600519">
        <w:rPr>
          <w:rFonts w:ascii="Times New Roman" w:hAnsi="Times New Roman"/>
          <w:sz w:val="28"/>
          <w:szCs w:val="28"/>
        </w:rPr>
        <w:t xml:space="preserve"> - оружие, в котором для метания поражающего элемента используются мускульная сила человека либо механическое устройство;</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пневматическое оружие</w:t>
      </w:r>
      <w:r w:rsidRPr="00600519">
        <w:rPr>
          <w:rFonts w:ascii="Times New Roman" w:hAnsi="Times New Roman"/>
          <w:sz w:val="28"/>
          <w:szCs w:val="28"/>
        </w:rPr>
        <w:t xml:space="preserve"> - оружие, в котором для метания поражающего элемента используется энергия сжатого, сжиженного или отвержденного газа;</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спортивное оружие</w:t>
      </w:r>
      <w:r w:rsidRPr="00600519">
        <w:rPr>
          <w:rFonts w:ascii="Times New Roman" w:hAnsi="Times New Roman"/>
          <w:sz w:val="28"/>
          <w:szCs w:val="28"/>
        </w:rPr>
        <w:t xml:space="preserve"> - оружие, конструктивно предназначенное для занятий спортом;</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охотничье оружие</w:t>
      </w:r>
      <w:r w:rsidRPr="00600519">
        <w:rPr>
          <w:rFonts w:ascii="Times New Roman" w:hAnsi="Times New Roman"/>
          <w:sz w:val="28"/>
          <w:szCs w:val="28"/>
        </w:rPr>
        <w:t xml:space="preserve"> - оружие, предназначенное для любительской и промысловой охоты;</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газовое оружие</w:t>
      </w:r>
      <w:r w:rsidRPr="00600519">
        <w:rPr>
          <w:rFonts w:ascii="Times New Roman" w:hAnsi="Times New Roman"/>
          <w:sz w:val="28"/>
          <w:szCs w:val="28"/>
        </w:rPr>
        <w:t xml:space="preserve"> - оружие, в котором в качестве поражающего элемента используются вещества слезоточивого или раздражающего действия;</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сигнальное оружие</w:t>
      </w:r>
      <w:r w:rsidRPr="00600519">
        <w:rPr>
          <w:rFonts w:ascii="Times New Roman" w:hAnsi="Times New Roman"/>
          <w:sz w:val="28"/>
          <w:szCs w:val="28"/>
        </w:rPr>
        <w:t xml:space="preserve"> - оружие, конструктивно предназначенное только для подачи световых, дымовых или звуковых сигналов пиротехническими составами;</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боеприпасы</w:t>
      </w:r>
      <w:r w:rsidRPr="00600519">
        <w:rPr>
          <w:rFonts w:ascii="Times New Roman" w:hAnsi="Times New Roman"/>
          <w:sz w:val="28"/>
          <w:szCs w:val="28"/>
        </w:rPr>
        <w:t xml:space="preserve"> - устройства и предметы, непосредственно предназначенные для поражения цели, выполнения задач, способствующих ее поражению, и содержащие разрывной, пиротехнический или метательный заряды либо их сочетание;</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b/>
          <w:sz w:val="28"/>
          <w:szCs w:val="28"/>
        </w:rPr>
        <w:t xml:space="preserve">патрон </w:t>
      </w:r>
      <w:r w:rsidRPr="00600519">
        <w:rPr>
          <w:rFonts w:ascii="Times New Roman" w:hAnsi="Times New Roman"/>
          <w:sz w:val="28"/>
          <w:szCs w:val="28"/>
        </w:rPr>
        <w:t>- боеприпас, в котором объединены в одно целое посредством гильзы метаемый элемент, метательный заряд и средство инициирования;</w:t>
      </w:r>
    </w:p>
    <w:p w:rsidR="0065628C" w:rsidRPr="00600519" w:rsidRDefault="0065628C" w:rsidP="00600519">
      <w:pPr>
        <w:pStyle w:val="a4"/>
        <w:spacing w:line="240" w:lineRule="exact"/>
        <w:jc w:val="both"/>
        <w:rPr>
          <w:rFonts w:ascii="Times New Roman" w:hAnsi="Times New Roman"/>
          <w:sz w:val="28"/>
          <w:szCs w:val="28"/>
        </w:rPr>
      </w:pPr>
    </w:p>
    <w:p w:rsidR="00992042" w:rsidRPr="00AD5452" w:rsidRDefault="00992042" w:rsidP="00AD5452">
      <w:pPr>
        <w:pStyle w:val="a4"/>
        <w:spacing w:line="240" w:lineRule="exact"/>
        <w:rPr>
          <w:rFonts w:ascii="Times New Roman" w:hAnsi="Times New Roman"/>
          <w:b/>
          <w:sz w:val="30"/>
          <w:szCs w:val="30"/>
          <w:u w:val="single"/>
        </w:rPr>
      </w:pPr>
      <w:r w:rsidRPr="00AD5452">
        <w:rPr>
          <w:rFonts w:ascii="Times New Roman" w:hAnsi="Times New Roman"/>
          <w:b/>
          <w:sz w:val="30"/>
          <w:szCs w:val="30"/>
          <w:u w:val="single"/>
        </w:rPr>
        <w:t>На территории Республики Беларусь запреща</w:t>
      </w:r>
      <w:r w:rsidR="005178BC" w:rsidRPr="00AD5452">
        <w:rPr>
          <w:rFonts w:ascii="Times New Roman" w:hAnsi="Times New Roman"/>
          <w:b/>
          <w:sz w:val="30"/>
          <w:szCs w:val="30"/>
          <w:u w:val="single"/>
        </w:rPr>
        <w:t>е</w:t>
      </w:r>
      <w:r w:rsidRPr="00AD5452">
        <w:rPr>
          <w:rFonts w:ascii="Times New Roman" w:hAnsi="Times New Roman"/>
          <w:b/>
          <w:sz w:val="30"/>
          <w:szCs w:val="30"/>
          <w:u w:val="single"/>
        </w:rPr>
        <w:t>тся:</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оборот в качестве служебного и гражданского оружия и боеприпасов:</w:t>
      </w:r>
    </w:p>
    <w:p w:rsidR="00992042" w:rsidRPr="00600519" w:rsidRDefault="00992042"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огнестрельного оружия травматического действия и травматических патронов, за исключением их транзитного перемещения через таможенную границу Евразийского экономического союза в Республике Беларусь с разрешения органов внутренних дел;</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огнестрельного оружия и боеприпасов, которые имеют форму, имитирующую другие предметы;</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огнестрельного длинноствольного оружия:</w:t>
      </w:r>
    </w:p>
    <w:p w:rsidR="00992042" w:rsidRPr="00600519" w:rsidRDefault="00992042"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с емкостью магазина (барабана) более 10 патронов,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без потери возможности производства выстрела;</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с нарезным стволом калибра более 9,3 мм;</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имеющего крепления для штыков (</w:t>
      </w:r>
      <w:proofErr w:type="gramStart"/>
      <w:r w:rsidRPr="00600519">
        <w:rPr>
          <w:rFonts w:ascii="Times New Roman" w:hAnsi="Times New Roman"/>
          <w:sz w:val="28"/>
          <w:szCs w:val="28"/>
        </w:rPr>
        <w:t>штык-ножей</w:t>
      </w:r>
      <w:proofErr w:type="gramEnd"/>
      <w:r w:rsidRPr="00600519">
        <w:rPr>
          <w:rFonts w:ascii="Times New Roman" w:hAnsi="Times New Roman"/>
          <w:sz w:val="28"/>
          <w:szCs w:val="28"/>
        </w:rPr>
        <w:t>);</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lastRenderedPageBreak/>
        <w:t>огнестрельного гладкоствольного оружия, изготовленного либо переделанного под патроны к огнестрельному оружию с нарезным стволом;</w:t>
      </w:r>
    </w:p>
    <w:p w:rsidR="00992042" w:rsidRPr="00600519" w:rsidRDefault="00992042"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 xml:space="preserve">кистеней, кастетов, </w:t>
      </w:r>
      <w:proofErr w:type="spellStart"/>
      <w:r w:rsidRPr="00600519">
        <w:rPr>
          <w:rFonts w:ascii="Times New Roman" w:hAnsi="Times New Roman"/>
          <w:sz w:val="28"/>
          <w:szCs w:val="28"/>
        </w:rPr>
        <w:t>сурикенов</w:t>
      </w:r>
      <w:proofErr w:type="spellEnd"/>
      <w:r w:rsidRPr="00600519">
        <w:rPr>
          <w:rFonts w:ascii="Times New Roman" w:hAnsi="Times New Roman"/>
          <w:sz w:val="28"/>
          <w:szCs w:val="28"/>
        </w:rPr>
        <w:t>, бумерангов и других специально изготовленных для использования в качестве оружия предметов ударно-дробящего и метательного действия, за исключением спортивных снарядов;</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патронов с пулями бронебойного, зажигательного, разрывного, трассирующего или комбинированного действия и иных боеприпасов, запрещенных международными договорами Республики Беларусь, а также патронов с дробовыми зарядами для газовых пистолетов и револьверов;</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оружия и иных предметов, поражающее действие которых основано на использовании горючих веществ, радиоактивного излучения и биологических факторов;</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газового оружия, в котором в качестве поражающего элемента используются вещества, не разрешенные к применению Министерством здравоохранения;</w:t>
      </w:r>
    </w:p>
    <w:p w:rsidR="00992042" w:rsidRPr="00600519" w:rsidRDefault="00992042"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газовых или сигнальных пистолетов и револьверов, конструкция которых позволяет вести стрельбу пулевыми или дробовыми патронами;</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электрошоковых устройств и искровых разрядников, не соответствующих нормам, устанавливаемым Министерством здравоохранения;</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холодного оружия и ножей, клинки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более 90 мм;</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 xml:space="preserve">использование вне спортивных объектов спортивного огнестрельного оружия с нарезным стволом и пневматического оружия с дульной энергией свыше 7,5 Дж, а также спортивного холодного и метательного оружия, за исключением луков и арбалетов, используемых для проведения научно-исследовательских и профилактических работ, связанных с иммобилизацией и </w:t>
      </w:r>
      <w:proofErr w:type="spellStart"/>
      <w:r w:rsidRPr="00600519">
        <w:rPr>
          <w:rFonts w:ascii="Times New Roman" w:hAnsi="Times New Roman"/>
          <w:sz w:val="28"/>
          <w:szCs w:val="28"/>
        </w:rPr>
        <w:t>инъецированием</w:t>
      </w:r>
      <w:proofErr w:type="spellEnd"/>
      <w:r w:rsidRPr="00600519">
        <w:rPr>
          <w:rFonts w:ascii="Times New Roman" w:hAnsi="Times New Roman"/>
          <w:sz w:val="28"/>
          <w:szCs w:val="28"/>
        </w:rPr>
        <w:t xml:space="preserve"> объектов животного мира;</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установка на служебном или гражданском оружии приспособлений для бесшумной стрельбы и прицелов (прицельных комплексов) ночного видения или их реализация, за исключением прицелов для охоты, порядок использования которых определяется законодательством;</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пересылка оружия и боеприпасов, если иное не определено законодательными актами;</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ношение оружия и боеприпасов гражданами, принимающими участие в собраниях, митингах, уличных шествиях, демонстрациях, пикетировании и других массовых мероприятиях;</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ношение гражданами в целях самообороны огнестрельного длинноствольного оружия и холодного оружия, за исключением случаев перевозки или транспортировки указанного оружия;</w:t>
      </w:r>
    </w:p>
    <w:p w:rsidR="00992042" w:rsidRPr="00600519" w:rsidRDefault="00992042"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 xml:space="preserve">ношение и перевозка в населенных пунктах пневматического оружия в </w:t>
      </w:r>
      <w:proofErr w:type="spellStart"/>
      <w:r w:rsidRPr="00600519">
        <w:rPr>
          <w:rFonts w:ascii="Times New Roman" w:hAnsi="Times New Roman"/>
          <w:sz w:val="28"/>
          <w:szCs w:val="28"/>
        </w:rPr>
        <w:t>незачехленном</w:t>
      </w:r>
      <w:proofErr w:type="spellEnd"/>
      <w:r w:rsidRPr="00600519">
        <w:rPr>
          <w:rFonts w:ascii="Times New Roman" w:hAnsi="Times New Roman"/>
          <w:sz w:val="28"/>
          <w:szCs w:val="28"/>
        </w:rPr>
        <w:t xml:space="preserve"> виде, а также использование такого оружия в населенных пунктах вне стрелковых тиров, стрельбищ, стрелково-охотничьих стендов.</w:t>
      </w:r>
    </w:p>
    <w:p w:rsidR="00992042" w:rsidRPr="00600519" w:rsidRDefault="00992042" w:rsidP="00600519">
      <w:pPr>
        <w:pStyle w:val="a4"/>
        <w:spacing w:line="240" w:lineRule="exact"/>
        <w:jc w:val="both"/>
        <w:rPr>
          <w:rFonts w:ascii="Times New Roman" w:hAnsi="Times New Roman"/>
          <w:sz w:val="28"/>
          <w:szCs w:val="28"/>
        </w:rPr>
      </w:pPr>
    </w:p>
    <w:p w:rsidR="00CB0C4B" w:rsidRPr="00600519" w:rsidRDefault="00B0694B" w:rsidP="00600519">
      <w:pPr>
        <w:pStyle w:val="a4"/>
        <w:spacing w:line="240" w:lineRule="exact"/>
        <w:ind w:firstLine="708"/>
        <w:jc w:val="both"/>
        <w:rPr>
          <w:rFonts w:ascii="Times New Roman" w:hAnsi="Times New Roman"/>
          <w:b/>
          <w:sz w:val="28"/>
          <w:szCs w:val="28"/>
        </w:rPr>
      </w:pPr>
      <w:r w:rsidRPr="00600519">
        <w:rPr>
          <w:rFonts w:ascii="Times New Roman" w:hAnsi="Times New Roman"/>
          <w:b/>
          <w:sz w:val="28"/>
          <w:szCs w:val="28"/>
          <w:u w:val="single"/>
        </w:rPr>
        <w:t>Право на приобретение гражданского оружия и боеприпасов имеют граждане</w:t>
      </w:r>
      <w:r w:rsidR="00CB0C4B" w:rsidRPr="00600519">
        <w:rPr>
          <w:rFonts w:ascii="Times New Roman" w:hAnsi="Times New Roman"/>
          <w:b/>
          <w:sz w:val="28"/>
          <w:szCs w:val="28"/>
        </w:rPr>
        <w:t>:</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постоянно проживающие в Республике Беларусь, достигшие 18-летнего возраста, после получения в органах внутренних дел разрешения на приобретение конкретного вида и типа оружия.</w:t>
      </w:r>
    </w:p>
    <w:p w:rsidR="00B0694B" w:rsidRPr="00600519" w:rsidRDefault="00B0694B" w:rsidP="00600519">
      <w:pPr>
        <w:pStyle w:val="a4"/>
        <w:spacing w:line="240" w:lineRule="exact"/>
        <w:ind w:firstLine="708"/>
        <w:jc w:val="both"/>
        <w:rPr>
          <w:rFonts w:ascii="Times New Roman" w:hAnsi="Times New Roman"/>
          <w:sz w:val="28"/>
          <w:szCs w:val="28"/>
        </w:rPr>
      </w:pPr>
      <w:bookmarkStart w:id="1" w:name="Par221"/>
      <w:bookmarkEnd w:id="1"/>
      <w:r w:rsidRPr="00600519">
        <w:rPr>
          <w:rFonts w:ascii="Times New Roman" w:hAnsi="Times New Roman"/>
          <w:sz w:val="28"/>
          <w:szCs w:val="28"/>
        </w:rPr>
        <w:t>Газовые пистолеты и револьверы, сигнальное оружие имеют право приобретать граждане, постоянно проживающие в Республике Беларусь, на основании разрешения с последующей регистрацией их в 10-дневный срок в органах внутренних дел. Общее количество приобретенных гражданином, постоянно проживающим в Республике Беларусь, указанных типов оружия не должно превышать двух единиц.</w:t>
      </w:r>
    </w:p>
    <w:p w:rsidR="00B0694B" w:rsidRPr="00600519" w:rsidRDefault="00B0694B" w:rsidP="00600519">
      <w:pPr>
        <w:pStyle w:val="a4"/>
        <w:spacing w:line="240" w:lineRule="exact"/>
        <w:ind w:firstLine="708"/>
        <w:jc w:val="both"/>
        <w:rPr>
          <w:rFonts w:ascii="Times New Roman" w:hAnsi="Times New Roman"/>
          <w:sz w:val="28"/>
          <w:szCs w:val="28"/>
        </w:rPr>
      </w:pPr>
      <w:proofErr w:type="gramStart"/>
      <w:r w:rsidRPr="00600519">
        <w:rPr>
          <w:rFonts w:ascii="Times New Roman" w:hAnsi="Times New Roman"/>
          <w:sz w:val="28"/>
          <w:szCs w:val="28"/>
        </w:rPr>
        <w:t>Механические распылители, аэрозольные и другие устройства, снаряженные веществами слезоточивого или раздражающего действия, электрошоковые устройства и искровые разрядники, соответствующие нормам, устанавливаемым Министерством здравоохранения, пневматическое оружие с дульной энергией не более 7,5 Дж регистрации не подлежат и приобретаются без получения разрешения.</w:t>
      </w:r>
      <w:proofErr w:type="gramEnd"/>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Спортивное оружие имеют право приобретать граждане, постоянно проживающие в Республике Беларусь, в порядке, определяемом Президентом Республики Беларусь.</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lastRenderedPageBreak/>
        <w:t>Охотничье огнестрельное гладкоствольное оружие, охотничье пневматическое оружие имеют право приобретать граждане, постоянно проживающие в Республике Беларусь, имеющие государственное удостоверение на право охоты.</w:t>
      </w:r>
    </w:p>
    <w:p w:rsidR="00B0694B" w:rsidRPr="00600519" w:rsidRDefault="00B0694B" w:rsidP="00600519">
      <w:pPr>
        <w:pStyle w:val="a4"/>
        <w:spacing w:line="240" w:lineRule="exact"/>
        <w:ind w:firstLine="708"/>
        <w:jc w:val="both"/>
        <w:rPr>
          <w:rFonts w:ascii="Times New Roman" w:hAnsi="Times New Roman"/>
          <w:sz w:val="28"/>
          <w:szCs w:val="28"/>
        </w:rPr>
      </w:pPr>
      <w:proofErr w:type="gramStart"/>
      <w:r w:rsidRPr="00600519">
        <w:rPr>
          <w:rFonts w:ascii="Times New Roman" w:hAnsi="Times New Roman"/>
          <w:sz w:val="28"/>
          <w:szCs w:val="28"/>
        </w:rPr>
        <w:t>Охотничье огнестрельное оружие с нарезным стволом, охотничье огнестрельное комбинированное оружие, охотничье метательное оружие имеют право приобретать граждане, постоянно проживающие в Республике Беларусь, которым в установленном порядке предоставлено право на охоту, при условии, что они имеют в собственности такое оружие, за исключением охотничьего метательного оружия, либо имеют в собственности охотничье огнестрельное гладкоствольное оружие не менее одного года в течение шести лет</w:t>
      </w:r>
      <w:proofErr w:type="gramEnd"/>
      <w:r w:rsidRPr="00600519">
        <w:rPr>
          <w:rFonts w:ascii="Times New Roman" w:hAnsi="Times New Roman"/>
          <w:sz w:val="28"/>
          <w:szCs w:val="28"/>
        </w:rPr>
        <w:t xml:space="preserve">, </w:t>
      </w:r>
      <w:proofErr w:type="gramStart"/>
      <w:r w:rsidRPr="00600519">
        <w:rPr>
          <w:rFonts w:ascii="Times New Roman" w:hAnsi="Times New Roman"/>
          <w:sz w:val="28"/>
          <w:szCs w:val="28"/>
        </w:rPr>
        <w:t>предшествовавших обращению за приобретением охотничьего огнестрельного оружия с нарезным стволом, охотничьего огнестрельного комбинированного оружия, охотничьего метательного оружия, а также считаются в соответствии с законодательством об административных правонарушениях не подвергавшимися административному взысканию по делам об административных правонарушениях, связанных с нарушением правил ведения охотничьего хозяйства и охоты, правил учета, хранения, использования, перевозки или пересылки оружия и боеприпасов, с незаконными приобретением, передачей во</w:t>
      </w:r>
      <w:proofErr w:type="gramEnd"/>
      <w:r w:rsidRPr="00600519">
        <w:rPr>
          <w:rFonts w:ascii="Times New Roman" w:hAnsi="Times New Roman"/>
          <w:sz w:val="28"/>
          <w:szCs w:val="28"/>
        </w:rPr>
        <w:t xml:space="preserve"> владение, хранением, перевозкой, пересылкой или ношением оружия и боеприпасов, со стрельбой из огнестрельного оружия в населенном пункте или в месте, не предназначенном для стрельбы, с уклонением от реализации огнестрельного оружия или боеприпасов в случае аннулирования разрешения на их хранение.</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Общее количество приобретенного гражданином, постоянно проживающим в Республике Беларусь, охотничьего огнестрельного оружия с нарезным стволом, охотничьего огнестрельного комбинированного оружия не должно превышать двух единиц, охотничьего огнестрельного гладкоствольного оружия - трех единиц, охотничьего метательного оружия - двух единиц, за исключением случаев, когда указанные виды оружия являются объектом коллекционирования.</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Охотничье холодное оружие имеют право приобретать граждане, постоянно проживающие в Республике Беларусь, имеющие разрешение органов внутренних дел на хранение и ношение охотничьего огнестрельного оружия. Указанное оружие регистрируется при его реализации торговым предприятием путем отметки в разрешении органов внутренних дел на хранение и ношение охотничьего огнестрельного оружия.</w:t>
      </w:r>
    </w:p>
    <w:p w:rsidR="00B0694B" w:rsidRPr="00600519" w:rsidRDefault="00B0694B" w:rsidP="00600519">
      <w:pPr>
        <w:pStyle w:val="a4"/>
        <w:spacing w:line="240" w:lineRule="exact"/>
        <w:ind w:firstLine="708"/>
        <w:jc w:val="both"/>
        <w:rPr>
          <w:rFonts w:ascii="Times New Roman" w:hAnsi="Times New Roman"/>
          <w:sz w:val="28"/>
          <w:szCs w:val="28"/>
        </w:rPr>
      </w:pPr>
      <w:bookmarkStart w:id="2" w:name="Par230"/>
      <w:bookmarkEnd w:id="2"/>
      <w:r w:rsidRPr="00600519">
        <w:rPr>
          <w:rFonts w:ascii="Times New Roman" w:hAnsi="Times New Roman"/>
          <w:sz w:val="28"/>
          <w:szCs w:val="28"/>
        </w:rPr>
        <w:t>Приобретенные гражданином, постоянно проживающим в Республике Беларусь, огнестрельное оружие, а также охотничье и спортивное пневматическое и метательное оружие подлежат регистрации в органе внутренних дел в 10-дневный срок со дня их приобретения.</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При регистрации оружия, указанного в частях второй и девятой настоящей статьи, гражданину, постоянно проживающему в Республике Беларусь, органом внутренних дел выдается разрешение на его хранение и ношение сроком на пять лет на основании документов, определенных законодательными актами.</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Перечень документов, представляемых гражданином, постоянно проживающим в Республике Беларусь, в орган внутренних дел для получения разрешения на приобретение гражданского оружия, определяется законодательными актами.</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Граждане, постоянно проживающие в Республике Беларусь, впервые приобретающие газовые пистолеты и револьверы, огнестрельное спортивное и охотничье оружие, пневматическое оружие с дульной энергией свыше 7,5 Дж, сигнальное и метательное оружие, обязаны пройти проверку знания правил безопасного обращения с оружием, устанавливаемых Министерством внутренних дел.</w:t>
      </w:r>
    </w:p>
    <w:p w:rsidR="00B0694B" w:rsidRPr="00600519" w:rsidRDefault="00B0694B" w:rsidP="00600519">
      <w:pPr>
        <w:pStyle w:val="a4"/>
        <w:spacing w:line="240" w:lineRule="exact"/>
        <w:ind w:firstLine="708"/>
        <w:jc w:val="both"/>
        <w:rPr>
          <w:rFonts w:ascii="Times New Roman" w:hAnsi="Times New Roman"/>
          <w:sz w:val="28"/>
          <w:szCs w:val="28"/>
        </w:rPr>
      </w:pPr>
      <w:bookmarkStart w:id="3" w:name="Par237"/>
      <w:bookmarkEnd w:id="3"/>
      <w:r w:rsidRPr="00600519">
        <w:rPr>
          <w:rFonts w:ascii="Times New Roman" w:hAnsi="Times New Roman"/>
          <w:sz w:val="28"/>
          <w:szCs w:val="28"/>
        </w:rPr>
        <w:t>Не имеют права на приобретение оружия самообороны, спортивного, охотничьего и сигнального оружия граждане, постоянно проживающие в Республике Беларусь:</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 xml:space="preserve">не </w:t>
      </w:r>
      <w:proofErr w:type="gramStart"/>
      <w:r w:rsidRPr="00600519">
        <w:rPr>
          <w:rFonts w:ascii="Times New Roman" w:hAnsi="Times New Roman"/>
          <w:sz w:val="28"/>
          <w:szCs w:val="28"/>
        </w:rPr>
        <w:t>достигшие</w:t>
      </w:r>
      <w:proofErr w:type="gramEnd"/>
      <w:r w:rsidRPr="00600519">
        <w:rPr>
          <w:rFonts w:ascii="Times New Roman" w:hAnsi="Times New Roman"/>
          <w:sz w:val="28"/>
          <w:szCs w:val="28"/>
        </w:rPr>
        <w:t xml:space="preserve"> 18-летнего возраста;</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имеющие заболевания или физические недостатки, при наличии которых противопоказано владение оружием;</w:t>
      </w:r>
    </w:p>
    <w:p w:rsidR="00B0694B" w:rsidRPr="00600519" w:rsidRDefault="00B0694B" w:rsidP="00600519">
      <w:pPr>
        <w:pStyle w:val="a4"/>
        <w:spacing w:line="240" w:lineRule="exact"/>
        <w:ind w:firstLine="708"/>
        <w:jc w:val="both"/>
        <w:rPr>
          <w:rFonts w:ascii="Times New Roman" w:hAnsi="Times New Roman"/>
          <w:sz w:val="28"/>
          <w:szCs w:val="28"/>
        </w:rPr>
      </w:pPr>
      <w:proofErr w:type="gramStart"/>
      <w:r w:rsidRPr="00600519">
        <w:rPr>
          <w:rFonts w:ascii="Times New Roman" w:hAnsi="Times New Roman"/>
          <w:sz w:val="28"/>
          <w:szCs w:val="28"/>
        </w:rPr>
        <w:t xml:space="preserve">имеющие судимость за совершение умышленных преступлений, иных преступлений, связанных с использованием или применением оружия, преступлений, совершенных в состоянии алкогольного опьянения либо в </w:t>
      </w:r>
      <w:r w:rsidRPr="00600519">
        <w:rPr>
          <w:rFonts w:ascii="Times New Roman" w:hAnsi="Times New Roman"/>
          <w:sz w:val="28"/>
          <w:szCs w:val="28"/>
        </w:rPr>
        <w:lastRenderedPageBreak/>
        <w:t>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B0694B" w:rsidRPr="00600519" w:rsidRDefault="00B0694B"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отбывающие наказание в виде ареста, ограничения свободы или лишения свободы на определенный срок за преступления, совершенные по неосторожности;</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подвергавшиеся административному взысканию за правонарушения, предусмотренные статьями 10.1, 18.15, 19.1, 19.2, частями 2 - 5 статьи 19.3, статьями 19.10, 19.11, 24.3 и 24.23 Кодекса Республики Беларусь об административных правонарушениях;</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 xml:space="preserve">в </w:t>
      </w:r>
      <w:proofErr w:type="gramStart"/>
      <w:r w:rsidRPr="00600519">
        <w:rPr>
          <w:rFonts w:ascii="Times New Roman" w:hAnsi="Times New Roman"/>
          <w:sz w:val="28"/>
          <w:szCs w:val="28"/>
        </w:rPr>
        <w:t>отношении</w:t>
      </w:r>
      <w:proofErr w:type="gramEnd"/>
      <w:r w:rsidRPr="00600519">
        <w:rPr>
          <w:rFonts w:ascii="Times New Roman" w:hAnsi="Times New Roman"/>
          <w:sz w:val="28"/>
          <w:szCs w:val="28"/>
        </w:rPr>
        <w:t xml:space="preserve"> которых вступило в законную силу постановление о наложении административного взыскания в виде лишения права заниматься определенной деятельностью за нарушение правил ведения охотничьего хозяйства и охоты, - до исполнения такого взыскания либо возникновения обстоятельств, при которых постановление о наложении такого взыскания не подлежит исполнению;</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не имеющие места жительства (пребывания) и (или) не соблюдающие условий, обеспечивающих сохранность оружия и боеприпасов, безопасность их хранения, исключающих доступ к ним посторонних лиц.</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Перечень заболеваний и физических недостатков граждан, при наличии которых противопоказано владение оружием, определяется Советом Министров Республики Беларусь.</w:t>
      </w:r>
    </w:p>
    <w:p w:rsidR="00B0694B" w:rsidRPr="00600519" w:rsidRDefault="00B0694B"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Конструктивно сходные с оружием изделия с дульной энергией не более 3 Дж, сигнальные пистолеты и револьверы калибра не более 6 мм и патроны к ним, которые не могут быть использованы в качестве огнестрельного и газового оружия, приобретаются без соответствующего разрешения и не регистрируются.</w:t>
      </w:r>
    </w:p>
    <w:p w:rsidR="00B0694B" w:rsidRPr="00600519" w:rsidRDefault="000E64B2" w:rsidP="00600519">
      <w:pPr>
        <w:pStyle w:val="a4"/>
        <w:spacing w:line="240" w:lineRule="exact"/>
        <w:jc w:val="both"/>
        <w:rPr>
          <w:rFonts w:ascii="Times New Roman" w:hAnsi="Times New Roman"/>
          <w:sz w:val="28"/>
          <w:szCs w:val="28"/>
        </w:rPr>
      </w:pPr>
      <w:r w:rsidRPr="00600519">
        <w:rPr>
          <w:rFonts w:ascii="Times New Roman" w:hAnsi="Times New Roman"/>
          <w:sz w:val="28"/>
          <w:szCs w:val="28"/>
        </w:rPr>
        <w:tab/>
      </w:r>
      <w:r w:rsidR="00B0694B" w:rsidRPr="00600519">
        <w:rPr>
          <w:rFonts w:ascii="Times New Roman" w:hAnsi="Times New Roman"/>
          <w:sz w:val="28"/>
          <w:szCs w:val="28"/>
        </w:rPr>
        <w:t>Принадлежащие гражданам оружие и боеприпасы должны храниться по месту их проживания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ящиках, обитых железом. Органы внутренних дел по месту жительства владельцев имеют право проверять условия хранения зарегистрированного ими оружия.</w:t>
      </w:r>
    </w:p>
    <w:p w:rsidR="00AD5452" w:rsidRDefault="00B0694B" w:rsidP="00AD5452">
      <w:pPr>
        <w:pStyle w:val="a4"/>
        <w:spacing w:line="240" w:lineRule="exact"/>
        <w:jc w:val="both"/>
        <w:rPr>
          <w:rFonts w:ascii="Times New Roman" w:hAnsi="Times New Roman"/>
          <w:sz w:val="28"/>
          <w:szCs w:val="28"/>
        </w:rPr>
      </w:pPr>
      <w:r w:rsidRPr="00600519">
        <w:rPr>
          <w:rFonts w:ascii="Times New Roman" w:hAnsi="Times New Roman"/>
          <w:sz w:val="28"/>
          <w:szCs w:val="28"/>
        </w:rPr>
        <w:t>Хранение оружия и боеприпасов гражданами по месту их пребывания должно осуществляться с соблюдением условий, исключающих доступ к оружию посторонних лиц.</w:t>
      </w:r>
    </w:p>
    <w:p w:rsidR="00AD5452" w:rsidRDefault="00AD5452" w:rsidP="00AD5452">
      <w:pPr>
        <w:pStyle w:val="a4"/>
        <w:spacing w:line="240" w:lineRule="exact"/>
        <w:jc w:val="both"/>
        <w:rPr>
          <w:rFonts w:ascii="Times New Roman" w:hAnsi="Times New Roman"/>
          <w:sz w:val="28"/>
          <w:szCs w:val="28"/>
        </w:rPr>
      </w:pPr>
    </w:p>
    <w:p w:rsidR="00992042" w:rsidRPr="00AD5452" w:rsidRDefault="00992042" w:rsidP="00AD5452">
      <w:pPr>
        <w:pStyle w:val="a4"/>
        <w:spacing w:line="240" w:lineRule="exact"/>
        <w:jc w:val="both"/>
        <w:rPr>
          <w:rFonts w:ascii="Times New Roman" w:hAnsi="Times New Roman"/>
          <w:sz w:val="28"/>
          <w:szCs w:val="28"/>
        </w:rPr>
      </w:pPr>
      <w:r w:rsidRPr="00600519">
        <w:rPr>
          <w:rFonts w:ascii="Times New Roman" w:hAnsi="Times New Roman"/>
          <w:b/>
          <w:bCs/>
          <w:color w:val="000000"/>
          <w:sz w:val="28"/>
          <w:szCs w:val="28"/>
          <w:u w:val="single"/>
        </w:rPr>
        <w:t>Уголовная ответственность за нарушение правил оборота оружия</w:t>
      </w:r>
      <w:r w:rsidR="00AD5452">
        <w:rPr>
          <w:rFonts w:ascii="Times New Roman" w:hAnsi="Times New Roman"/>
          <w:b/>
          <w:bCs/>
          <w:color w:val="000000"/>
          <w:sz w:val="28"/>
          <w:szCs w:val="28"/>
          <w:u w:val="single"/>
        </w:rPr>
        <w:t>:</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294. Хищение огнестрельного оружия, боеприпасов или взрывчатых веществ</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bookmarkStart w:id="4" w:name="Par2"/>
      <w:bookmarkEnd w:id="4"/>
      <w:r w:rsidRPr="00600519">
        <w:rPr>
          <w:rFonts w:ascii="Times New Roman" w:hAnsi="Times New Roman"/>
          <w:bCs/>
          <w:color w:val="000000"/>
          <w:sz w:val="28"/>
          <w:szCs w:val="28"/>
        </w:rPr>
        <w:t>1. Хищение огнестрельного оружия, его составных частей или компонентов, боеприпасов, взрывчатых веществ или взрывных устройств -</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наказывается ограничением свободы на срок до пяти лет или лишением свободы на срок до семи лет со штрафом или без штрафа.</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2. Хищение ядерного, химического, биологического или других видов оружия массового поражения либо основных частей такого оружия -</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наказывается лишением свободы на срок от пяти до десяти лет со штрафом или без штрафа.</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bookmarkStart w:id="5" w:name="Par9"/>
      <w:bookmarkEnd w:id="5"/>
      <w:r w:rsidRPr="00600519">
        <w:rPr>
          <w:rFonts w:ascii="Times New Roman" w:hAnsi="Times New Roman"/>
          <w:bCs/>
          <w:color w:val="000000"/>
          <w:sz w:val="28"/>
          <w:szCs w:val="28"/>
        </w:rPr>
        <w:t xml:space="preserve">3. </w:t>
      </w:r>
      <w:proofErr w:type="gramStart"/>
      <w:r w:rsidRPr="00600519">
        <w:rPr>
          <w:rFonts w:ascii="Times New Roman" w:hAnsi="Times New Roman"/>
          <w:bCs/>
          <w:color w:val="000000"/>
          <w:sz w:val="28"/>
          <w:szCs w:val="28"/>
        </w:rPr>
        <w:t xml:space="preserve">Действия, предусмотренные </w:t>
      </w:r>
      <w:hyperlink w:anchor="Par2" w:history="1">
        <w:r w:rsidRPr="00600519">
          <w:rPr>
            <w:rFonts w:ascii="Times New Roman" w:hAnsi="Times New Roman"/>
            <w:bCs/>
            <w:color w:val="000000"/>
            <w:sz w:val="28"/>
            <w:szCs w:val="28"/>
          </w:rPr>
          <w:t>частями 1</w:t>
        </w:r>
      </w:hyperlink>
      <w:r w:rsidRPr="00600519">
        <w:rPr>
          <w:rFonts w:ascii="Times New Roman" w:hAnsi="Times New Roman"/>
          <w:bCs/>
          <w:color w:val="000000"/>
          <w:sz w:val="28"/>
          <w:szCs w:val="28"/>
        </w:rPr>
        <w:t xml:space="preserve"> или </w:t>
      </w:r>
      <w:hyperlink w:anchor="Par6" w:history="1">
        <w:r w:rsidRPr="00600519">
          <w:rPr>
            <w:rFonts w:ascii="Times New Roman" w:hAnsi="Times New Roman"/>
            <w:bCs/>
            <w:color w:val="000000"/>
            <w:sz w:val="28"/>
            <w:szCs w:val="28"/>
          </w:rPr>
          <w:t>2</w:t>
        </w:r>
      </w:hyperlink>
      <w:r w:rsidRPr="00600519">
        <w:rPr>
          <w:rFonts w:ascii="Times New Roman" w:hAnsi="Times New Roman"/>
          <w:bCs/>
          <w:color w:val="000000"/>
          <w:sz w:val="28"/>
          <w:szCs w:val="28"/>
        </w:rPr>
        <w:t xml:space="preserve">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roofErr w:type="gramEnd"/>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 xml:space="preserve">4. Действия, предусмотренные </w:t>
      </w:r>
      <w:hyperlink w:anchor="Par2" w:history="1">
        <w:r w:rsidRPr="00600519">
          <w:rPr>
            <w:rFonts w:ascii="Times New Roman" w:hAnsi="Times New Roman"/>
            <w:bCs/>
            <w:color w:val="000000"/>
            <w:sz w:val="28"/>
            <w:szCs w:val="28"/>
          </w:rPr>
          <w:t>частями 1</w:t>
        </w:r>
      </w:hyperlink>
      <w:r w:rsidRPr="00600519">
        <w:rPr>
          <w:rFonts w:ascii="Times New Roman" w:hAnsi="Times New Roman"/>
          <w:bCs/>
          <w:color w:val="000000"/>
          <w:sz w:val="28"/>
          <w:szCs w:val="28"/>
        </w:rPr>
        <w:t xml:space="preserve">, </w:t>
      </w:r>
      <w:hyperlink w:anchor="Par6" w:history="1">
        <w:r w:rsidRPr="00600519">
          <w:rPr>
            <w:rFonts w:ascii="Times New Roman" w:hAnsi="Times New Roman"/>
            <w:bCs/>
            <w:color w:val="000000"/>
            <w:sz w:val="28"/>
            <w:szCs w:val="28"/>
          </w:rPr>
          <w:t>2</w:t>
        </w:r>
      </w:hyperlink>
      <w:r w:rsidRPr="00600519">
        <w:rPr>
          <w:rFonts w:ascii="Times New Roman" w:hAnsi="Times New Roman"/>
          <w:bCs/>
          <w:color w:val="000000"/>
          <w:sz w:val="28"/>
          <w:szCs w:val="28"/>
        </w:rPr>
        <w:t xml:space="preserve"> или </w:t>
      </w:r>
      <w:hyperlink w:anchor="Par9" w:history="1">
        <w:r w:rsidRPr="00600519">
          <w:rPr>
            <w:rFonts w:ascii="Times New Roman" w:hAnsi="Times New Roman"/>
            <w:bCs/>
            <w:color w:val="000000"/>
            <w:sz w:val="28"/>
            <w:szCs w:val="28"/>
          </w:rPr>
          <w:t>3</w:t>
        </w:r>
      </w:hyperlink>
      <w:r w:rsidRPr="00600519">
        <w:rPr>
          <w:rFonts w:ascii="Times New Roman" w:hAnsi="Times New Roman"/>
          <w:bCs/>
          <w:color w:val="000000"/>
          <w:sz w:val="28"/>
          <w:szCs w:val="28"/>
        </w:rPr>
        <w:t xml:space="preserve"> настоящей статьи, совершенные путем разбоя или вымогательства либо организованной группой, а равно в целях совершения преступлений, предусмотренных </w:t>
      </w:r>
      <w:hyperlink r:id="rId7" w:history="1">
        <w:r w:rsidRPr="00600519">
          <w:rPr>
            <w:rFonts w:ascii="Times New Roman" w:hAnsi="Times New Roman"/>
            <w:bCs/>
            <w:color w:val="000000"/>
            <w:sz w:val="28"/>
            <w:szCs w:val="28"/>
          </w:rPr>
          <w:t>статьями 124</w:t>
        </w:r>
      </w:hyperlink>
      <w:r w:rsidRPr="00600519">
        <w:rPr>
          <w:rFonts w:ascii="Times New Roman" w:hAnsi="Times New Roman"/>
          <w:bCs/>
          <w:color w:val="000000"/>
          <w:sz w:val="28"/>
          <w:szCs w:val="28"/>
        </w:rPr>
        <w:t xml:space="preserve"> - </w:t>
      </w:r>
      <w:hyperlink r:id="rId8" w:history="1">
        <w:r w:rsidRPr="00600519">
          <w:rPr>
            <w:rFonts w:ascii="Times New Roman" w:hAnsi="Times New Roman"/>
            <w:bCs/>
            <w:color w:val="000000"/>
            <w:sz w:val="28"/>
            <w:szCs w:val="28"/>
          </w:rPr>
          <w:t>127</w:t>
        </w:r>
      </w:hyperlink>
      <w:r w:rsidRPr="00600519">
        <w:rPr>
          <w:rFonts w:ascii="Times New Roman" w:hAnsi="Times New Roman"/>
          <w:bCs/>
          <w:color w:val="000000"/>
          <w:sz w:val="28"/>
          <w:szCs w:val="28"/>
        </w:rPr>
        <w:t xml:space="preserve">, </w:t>
      </w:r>
      <w:hyperlink r:id="rId9" w:history="1">
        <w:r w:rsidRPr="00600519">
          <w:rPr>
            <w:rFonts w:ascii="Times New Roman" w:hAnsi="Times New Roman"/>
            <w:bCs/>
            <w:color w:val="000000"/>
            <w:sz w:val="28"/>
            <w:szCs w:val="28"/>
          </w:rPr>
          <w:t>131</w:t>
        </w:r>
      </w:hyperlink>
      <w:r w:rsidRPr="00600519">
        <w:rPr>
          <w:rFonts w:ascii="Times New Roman" w:hAnsi="Times New Roman"/>
          <w:bCs/>
          <w:color w:val="000000"/>
          <w:sz w:val="28"/>
          <w:szCs w:val="28"/>
        </w:rPr>
        <w:t xml:space="preserve">, </w:t>
      </w:r>
      <w:hyperlink r:id="rId10" w:history="1">
        <w:r w:rsidRPr="00600519">
          <w:rPr>
            <w:rFonts w:ascii="Times New Roman" w:hAnsi="Times New Roman"/>
            <w:bCs/>
            <w:color w:val="000000"/>
            <w:sz w:val="28"/>
            <w:szCs w:val="28"/>
          </w:rPr>
          <w:t>287</w:t>
        </w:r>
      </w:hyperlink>
      <w:r w:rsidRPr="00600519">
        <w:rPr>
          <w:rFonts w:ascii="Times New Roman" w:hAnsi="Times New Roman"/>
          <w:bCs/>
          <w:color w:val="000000"/>
          <w:sz w:val="28"/>
          <w:szCs w:val="28"/>
        </w:rPr>
        <w:t xml:space="preserve">, </w:t>
      </w:r>
      <w:hyperlink r:id="rId11" w:history="1">
        <w:r w:rsidRPr="00600519">
          <w:rPr>
            <w:rFonts w:ascii="Times New Roman" w:hAnsi="Times New Roman"/>
            <w:bCs/>
            <w:color w:val="000000"/>
            <w:sz w:val="28"/>
            <w:szCs w:val="28"/>
          </w:rPr>
          <w:t>289</w:t>
        </w:r>
      </w:hyperlink>
      <w:r w:rsidRPr="00600519">
        <w:rPr>
          <w:rFonts w:ascii="Times New Roman" w:hAnsi="Times New Roman"/>
          <w:bCs/>
          <w:color w:val="000000"/>
          <w:sz w:val="28"/>
          <w:szCs w:val="28"/>
        </w:rPr>
        <w:t xml:space="preserve"> - </w:t>
      </w:r>
      <w:hyperlink r:id="rId12" w:history="1">
        <w:r w:rsidRPr="00600519">
          <w:rPr>
            <w:rFonts w:ascii="Times New Roman" w:hAnsi="Times New Roman"/>
            <w:bCs/>
            <w:color w:val="000000"/>
            <w:sz w:val="28"/>
            <w:szCs w:val="28"/>
          </w:rPr>
          <w:t>292</w:t>
        </w:r>
      </w:hyperlink>
      <w:r w:rsidRPr="00600519">
        <w:rPr>
          <w:rFonts w:ascii="Times New Roman" w:hAnsi="Times New Roman"/>
          <w:bCs/>
          <w:color w:val="000000"/>
          <w:sz w:val="28"/>
          <w:szCs w:val="28"/>
        </w:rPr>
        <w:t xml:space="preserve">, </w:t>
      </w:r>
      <w:hyperlink r:id="rId13" w:history="1">
        <w:r w:rsidRPr="00600519">
          <w:rPr>
            <w:rFonts w:ascii="Times New Roman" w:hAnsi="Times New Roman"/>
            <w:bCs/>
            <w:color w:val="000000"/>
            <w:sz w:val="28"/>
            <w:szCs w:val="28"/>
          </w:rPr>
          <w:t>359</w:t>
        </w:r>
      </w:hyperlink>
      <w:r w:rsidRPr="00600519">
        <w:rPr>
          <w:rFonts w:ascii="Times New Roman" w:hAnsi="Times New Roman"/>
          <w:bCs/>
          <w:color w:val="000000"/>
          <w:sz w:val="28"/>
          <w:szCs w:val="28"/>
        </w:rPr>
        <w:t xml:space="preserve"> и </w:t>
      </w:r>
      <w:hyperlink r:id="rId14" w:history="1">
        <w:r w:rsidRPr="00600519">
          <w:rPr>
            <w:rFonts w:ascii="Times New Roman" w:hAnsi="Times New Roman"/>
            <w:bCs/>
            <w:color w:val="000000"/>
            <w:sz w:val="28"/>
            <w:szCs w:val="28"/>
          </w:rPr>
          <w:t>360</w:t>
        </w:r>
      </w:hyperlink>
      <w:r w:rsidRPr="00600519">
        <w:rPr>
          <w:rFonts w:ascii="Times New Roman" w:hAnsi="Times New Roman"/>
          <w:bCs/>
          <w:color w:val="000000"/>
          <w:sz w:val="28"/>
          <w:szCs w:val="28"/>
        </w:rPr>
        <w:t xml:space="preserve"> настоящего Кодекса, -</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лишением свободы на срок от восьми до пятнадцати лет со штрафом или без штрафа.</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 xml:space="preserve">Примечание. Под хищением в настоящей статье понимается умышленное противоправное безвозмездное завладение указанными </w:t>
      </w:r>
      <w:r w:rsidRPr="00600519">
        <w:rPr>
          <w:rFonts w:ascii="Times New Roman" w:hAnsi="Times New Roman"/>
          <w:bCs/>
          <w:color w:val="000000"/>
          <w:sz w:val="28"/>
          <w:szCs w:val="28"/>
        </w:rPr>
        <w:lastRenderedPageBreak/>
        <w:t>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bookmarkStart w:id="6" w:name="Par19"/>
      <w:bookmarkEnd w:id="6"/>
      <w:r w:rsidRPr="00600519">
        <w:rPr>
          <w:rFonts w:ascii="Times New Roman" w:hAnsi="Times New Roman"/>
          <w:b/>
          <w:bCs/>
          <w:color w:val="000000"/>
          <w:sz w:val="28"/>
          <w:szCs w:val="28"/>
        </w:rPr>
        <w:t>Статья 295. Незаконные действия в отношении огнестрельного оружия, боеприпасов и взрывчатых веществ</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 xml:space="preserve">Наказываются </w:t>
      </w:r>
      <w:proofErr w:type="gramStart"/>
      <w:r w:rsidRPr="00600519">
        <w:rPr>
          <w:rFonts w:ascii="Times New Roman" w:hAnsi="Times New Roman"/>
          <w:bCs/>
          <w:color w:val="000000"/>
          <w:sz w:val="28"/>
          <w:szCs w:val="28"/>
        </w:rPr>
        <w:t>от  исправительных работ на срок до двух лет до лишения свободы до двенадцати лет</w:t>
      </w:r>
      <w:proofErr w:type="gramEnd"/>
      <w:r w:rsidRPr="00600519">
        <w:rPr>
          <w:rFonts w:ascii="Times New Roman" w:hAnsi="Times New Roman"/>
          <w:bCs/>
          <w:color w:val="000000"/>
          <w:sz w:val="28"/>
          <w:szCs w:val="28"/>
        </w:rPr>
        <w:t xml:space="preserve"> со штрафом или без штрафа.</w:t>
      </w:r>
    </w:p>
    <w:p w:rsidR="0065628C" w:rsidRPr="00600519" w:rsidRDefault="0065628C" w:rsidP="00600519">
      <w:pPr>
        <w:autoSpaceDE w:val="0"/>
        <w:autoSpaceDN w:val="0"/>
        <w:adjustRightInd w:val="0"/>
        <w:spacing w:after="0" w:line="240" w:lineRule="exact"/>
        <w:ind w:firstLine="539"/>
        <w:jc w:val="both"/>
        <w:rPr>
          <w:rFonts w:ascii="Times New Roman" w:hAnsi="Times New Roman"/>
          <w:b/>
          <w:bCs/>
          <w:i/>
          <w:color w:val="000000"/>
          <w:sz w:val="28"/>
          <w:szCs w:val="28"/>
        </w:rPr>
      </w:pPr>
    </w:p>
    <w:p w:rsidR="00992042" w:rsidRPr="00600519" w:rsidRDefault="00992042" w:rsidP="00600519">
      <w:pPr>
        <w:autoSpaceDE w:val="0"/>
        <w:autoSpaceDN w:val="0"/>
        <w:adjustRightInd w:val="0"/>
        <w:spacing w:after="0" w:line="240" w:lineRule="exact"/>
        <w:ind w:firstLine="539"/>
        <w:jc w:val="both"/>
        <w:rPr>
          <w:rFonts w:ascii="Times New Roman" w:hAnsi="Times New Roman"/>
          <w:b/>
          <w:bCs/>
          <w:i/>
          <w:color w:val="000000"/>
          <w:sz w:val="28"/>
          <w:szCs w:val="28"/>
        </w:rPr>
      </w:pPr>
      <w:r w:rsidRPr="00600519">
        <w:rPr>
          <w:rFonts w:ascii="Times New Roman" w:hAnsi="Times New Roman"/>
          <w:b/>
          <w:bCs/>
          <w:i/>
          <w:color w:val="000000"/>
          <w:sz w:val="28"/>
          <w:szCs w:val="28"/>
        </w:rPr>
        <w:t xml:space="preserve">Примечание. Лицо, добровольно сдавшее предметы, указанные в </w:t>
      </w:r>
      <w:hyperlink w:anchor="Par19" w:history="1">
        <w:r w:rsidRPr="00600519">
          <w:rPr>
            <w:rFonts w:ascii="Times New Roman" w:hAnsi="Times New Roman"/>
            <w:b/>
            <w:bCs/>
            <w:i/>
            <w:color w:val="000000"/>
            <w:sz w:val="28"/>
            <w:szCs w:val="28"/>
          </w:rPr>
          <w:t>статьях 295</w:t>
        </w:r>
      </w:hyperlink>
      <w:r w:rsidRPr="00600519">
        <w:rPr>
          <w:rFonts w:ascii="Times New Roman" w:hAnsi="Times New Roman"/>
          <w:b/>
          <w:bCs/>
          <w:i/>
          <w:color w:val="000000"/>
          <w:sz w:val="28"/>
          <w:szCs w:val="28"/>
        </w:rPr>
        <w:t xml:space="preserve"> - </w:t>
      </w:r>
      <w:hyperlink w:anchor="Par85" w:history="1">
        <w:r w:rsidRPr="00600519">
          <w:rPr>
            <w:rFonts w:ascii="Times New Roman" w:hAnsi="Times New Roman"/>
            <w:b/>
            <w:bCs/>
            <w:i/>
            <w:color w:val="000000"/>
            <w:sz w:val="28"/>
            <w:szCs w:val="28"/>
          </w:rPr>
          <w:t>297</w:t>
        </w:r>
      </w:hyperlink>
      <w:r w:rsidRPr="00600519">
        <w:rPr>
          <w:rFonts w:ascii="Times New Roman" w:hAnsi="Times New Roman"/>
          <w:b/>
          <w:bCs/>
          <w:i/>
          <w:color w:val="000000"/>
          <w:sz w:val="28"/>
          <w:szCs w:val="28"/>
        </w:rPr>
        <w:t xml:space="preserve"> настоящего Кодекса, освобождается от уголовной ответственности за действия, предусмотренные названными статьями, кроме случаев сбыта.</w:t>
      </w:r>
    </w:p>
    <w:p w:rsidR="0065628C" w:rsidRPr="00600519" w:rsidRDefault="0065628C"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295-1. Незаконные действия в отношении охотничьего огнестрельного гладкоствольного оружия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от штрафа до лишения свободы на срок до пяти лет.</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295-2. Подделка или умышленное уничтожение маркировки огнестрельного оружия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от штрафа до лишения свободы на срок до двух лет.</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295-3. Незаконные действия в отношении предметов, поражающее действие которых основано на использовании горючих веществ</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bookmarkStart w:id="7" w:name="Par63"/>
      <w:bookmarkEnd w:id="7"/>
      <w:r w:rsidRPr="00600519">
        <w:rPr>
          <w:rFonts w:ascii="Times New Roman" w:hAnsi="Times New Roman"/>
          <w:bCs/>
          <w:color w:val="000000"/>
          <w:sz w:val="28"/>
          <w:szCs w:val="28"/>
        </w:rPr>
        <w:t>наказываются от штрафа до лишения свободы на срок до пяти лет.</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296. Незаконные действия в отношении холодного оружия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общественными работами, или исправительными работами на срок от одного года до двух лет, или арестом, или ограничением свободы на срок до трех лет, или лишением свободы на тот же срок.</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bookmarkStart w:id="8" w:name="Par85"/>
      <w:bookmarkEnd w:id="8"/>
      <w:r w:rsidRPr="00600519">
        <w:rPr>
          <w:rFonts w:ascii="Times New Roman" w:hAnsi="Times New Roman"/>
          <w:b/>
          <w:bCs/>
          <w:color w:val="000000"/>
          <w:sz w:val="28"/>
          <w:szCs w:val="28"/>
        </w:rPr>
        <w:t>Статья 297. Незаконные действия в отношении газового, пневматического или метательного оружия</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наказываются штрафом, или исправительными работами на срок до одного года, или арестом</w:t>
      </w:r>
      <w:bookmarkStart w:id="9" w:name="Par90"/>
      <w:bookmarkEnd w:id="9"/>
      <w:r w:rsidRPr="00600519">
        <w:rPr>
          <w:rFonts w:ascii="Times New Roman" w:hAnsi="Times New Roman"/>
          <w:bCs/>
          <w:color w:val="000000"/>
          <w:sz w:val="28"/>
          <w:szCs w:val="28"/>
        </w:rPr>
        <w:t>, или ограничением свободы на срок до трех лет, или лишением свободы на тот же срок.</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298. Ненадлежащее выполнение обязанностей по охране оружия, боеприпасов, взрывчатых веществ и взрывных устройств</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наказывается арестом, или ограничением свободы на срок до трех лет, или лишением свободы на тот же срок.</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992042" w:rsidRPr="00600519" w:rsidRDefault="00992042" w:rsidP="00600519">
      <w:pPr>
        <w:autoSpaceDE w:val="0"/>
        <w:autoSpaceDN w:val="0"/>
        <w:adjustRightInd w:val="0"/>
        <w:spacing w:after="0" w:line="240" w:lineRule="exact"/>
        <w:ind w:firstLine="539"/>
        <w:jc w:val="both"/>
        <w:rPr>
          <w:rFonts w:ascii="Times New Roman" w:hAnsi="Times New Roman"/>
          <w:bCs/>
          <w:color w:val="000000"/>
          <w:sz w:val="28"/>
          <w:szCs w:val="28"/>
        </w:rPr>
      </w:pPr>
      <w:proofErr w:type="gramStart"/>
      <w:r w:rsidRPr="00600519">
        <w:rPr>
          <w:rFonts w:ascii="Times New Roman" w:hAnsi="Times New Roman"/>
          <w:bCs/>
          <w:color w:val="000000"/>
          <w:sz w:val="28"/>
          <w:szCs w:val="28"/>
        </w:rPr>
        <w:t>наказывается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 или лишением свободы на срок от двух до семи лет с лишением права занимать определенные должности или заниматься определенной деятельностью или без</w:t>
      </w:r>
      <w:proofErr w:type="gramEnd"/>
      <w:r w:rsidRPr="00600519">
        <w:rPr>
          <w:rFonts w:ascii="Times New Roman" w:hAnsi="Times New Roman"/>
          <w:bCs/>
          <w:color w:val="000000"/>
          <w:sz w:val="28"/>
          <w:szCs w:val="28"/>
        </w:rPr>
        <w:t xml:space="preserve"> лишения.</w:t>
      </w:r>
    </w:p>
    <w:p w:rsidR="00992042" w:rsidRPr="00600519" w:rsidRDefault="00992042" w:rsidP="00600519">
      <w:pPr>
        <w:autoSpaceDE w:val="0"/>
        <w:autoSpaceDN w:val="0"/>
        <w:adjustRightInd w:val="0"/>
        <w:spacing w:after="0" w:line="240" w:lineRule="exact"/>
        <w:ind w:firstLine="539"/>
        <w:jc w:val="both"/>
        <w:outlineLvl w:val="0"/>
        <w:rPr>
          <w:rFonts w:ascii="Times New Roman" w:hAnsi="Times New Roman"/>
          <w:b/>
          <w:bCs/>
          <w:color w:val="000000"/>
          <w:sz w:val="28"/>
          <w:szCs w:val="28"/>
        </w:rPr>
      </w:pPr>
      <w:r w:rsidRPr="00600519">
        <w:rPr>
          <w:rFonts w:ascii="Times New Roman" w:hAnsi="Times New Roman"/>
          <w:b/>
          <w:bCs/>
          <w:color w:val="000000"/>
          <w:sz w:val="28"/>
          <w:szCs w:val="28"/>
        </w:rPr>
        <w:t>Статья 300. Ненадлежащее хранение огнестрельного оружия</w:t>
      </w:r>
    </w:p>
    <w:p w:rsidR="00AD5452" w:rsidRDefault="00992042" w:rsidP="00AD5452">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Cs/>
          <w:color w:val="000000"/>
          <w:sz w:val="28"/>
          <w:szCs w:val="28"/>
        </w:rPr>
        <w:t>наказывается общественными работами, или штрафом, или арестом, или ограничен</w:t>
      </w:r>
      <w:r w:rsidR="00AD5452">
        <w:rPr>
          <w:rFonts w:ascii="Times New Roman" w:hAnsi="Times New Roman"/>
          <w:bCs/>
          <w:color w:val="000000"/>
          <w:sz w:val="28"/>
          <w:szCs w:val="28"/>
        </w:rPr>
        <w:t>ием свободы на срок до двух лет</w:t>
      </w:r>
    </w:p>
    <w:p w:rsidR="00992042" w:rsidRPr="00AD5452" w:rsidRDefault="00992042" w:rsidP="00AD5452">
      <w:pPr>
        <w:autoSpaceDE w:val="0"/>
        <w:autoSpaceDN w:val="0"/>
        <w:adjustRightInd w:val="0"/>
        <w:spacing w:after="0" w:line="240" w:lineRule="exact"/>
        <w:ind w:firstLine="539"/>
        <w:jc w:val="both"/>
        <w:rPr>
          <w:rFonts w:ascii="Times New Roman" w:hAnsi="Times New Roman"/>
          <w:bCs/>
          <w:color w:val="000000"/>
          <w:sz w:val="28"/>
          <w:szCs w:val="28"/>
        </w:rPr>
      </w:pPr>
      <w:r w:rsidRPr="00600519">
        <w:rPr>
          <w:rFonts w:ascii="Times New Roman" w:hAnsi="Times New Roman"/>
          <w:b/>
          <w:bCs/>
          <w:color w:val="000000"/>
          <w:sz w:val="28"/>
          <w:szCs w:val="28"/>
          <w:u w:val="single"/>
        </w:rPr>
        <w:t>Административная ответственность за нарушение правил оборота оружия</w:t>
      </w:r>
      <w:r w:rsidR="00AD5452">
        <w:rPr>
          <w:rFonts w:ascii="Times New Roman" w:hAnsi="Times New Roman"/>
          <w:b/>
          <w:bCs/>
          <w:color w:val="000000"/>
          <w:sz w:val="28"/>
          <w:szCs w:val="28"/>
          <w:u w:val="single"/>
        </w:rPr>
        <w:t>:</w:t>
      </w:r>
    </w:p>
    <w:p w:rsidR="00992042" w:rsidRPr="00600519" w:rsidRDefault="00992042" w:rsidP="00600519">
      <w:pPr>
        <w:pStyle w:val="a4"/>
        <w:spacing w:line="240" w:lineRule="exact"/>
        <w:ind w:firstLine="540"/>
        <w:jc w:val="both"/>
        <w:rPr>
          <w:rFonts w:ascii="Times New Roman" w:hAnsi="Times New Roman"/>
          <w:b/>
          <w:sz w:val="28"/>
          <w:szCs w:val="28"/>
        </w:rPr>
      </w:pPr>
      <w:bookmarkStart w:id="10" w:name="_Toc58832403"/>
      <w:bookmarkStart w:id="11" w:name="_Toc42856665"/>
      <w:r w:rsidRPr="00600519">
        <w:rPr>
          <w:rFonts w:ascii="Times New Roman" w:hAnsi="Times New Roman"/>
          <w:b/>
          <w:sz w:val="28"/>
          <w:szCs w:val="28"/>
        </w:rPr>
        <w:t>Статья 24.29.</w:t>
      </w:r>
      <w:r w:rsidRPr="00600519">
        <w:rPr>
          <w:rFonts w:ascii="Times New Roman" w:hAnsi="Times New Roman"/>
          <w:b/>
          <w:sz w:val="28"/>
          <w:szCs w:val="28"/>
        </w:rPr>
        <w:tab/>
        <w:t>Незаконные действия в отношении холодного, газового, пневматического или метательного оружия</w:t>
      </w:r>
      <w:bookmarkEnd w:id="10"/>
      <w:bookmarkEnd w:id="11"/>
    </w:p>
    <w:p w:rsidR="00992042" w:rsidRPr="00600519" w:rsidRDefault="00992042" w:rsidP="00600519">
      <w:pPr>
        <w:pStyle w:val="a4"/>
        <w:spacing w:line="240" w:lineRule="exact"/>
        <w:ind w:firstLine="540"/>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 xml:space="preserve">1. Незаконные ношение либо перевозка холодного оружия — </w:t>
      </w:r>
    </w:p>
    <w:p w:rsidR="00992042" w:rsidRPr="00600519" w:rsidRDefault="00992042" w:rsidP="00600519">
      <w:pPr>
        <w:pStyle w:val="a4"/>
        <w:spacing w:line="240" w:lineRule="exact"/>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992042" w:rsidRPr="00600519" w:rsidRDefault="00992042" w:rsidP="00600519">
      <w:pPr>
        <w:pStyle w:val="a4"/>
        <w:spacing w:line="240" w:lineRule="exact"/>
        <w:ind w:firstLine="708"/>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2. </w:t>
      </w:r>
      <w:proofErr w:type="gramStart"/>
      <w:r w:rsidRPr="00600519">
        <w:rPr>
          <w:rFonts w:ascii="Times New Roman" w:hAnsi="Times New Roman"/>
          <w:bCs/>
          <w:sz w:val="28"/>
          <w:szCs w:val="28"/>
          <w:lang w:eastAsia="en-US"/>
        </w:rPr>
        <w:t xml:space="preserve">Незаконные ношение либо перевозка газового, пневматического или метательного оружия - </w:t>
      </w:r>
      <w:proofErr w:type="gramEnd"/>
    </w:p>
    <w:p w:rsidR="00992042" w:rsidRPr="00600519" w:rsidRDefault="00992042" w:rsidP="00600519">
      <w:pPr>
        <w:pStyle w:val="a4"/>
        <w:spacing w:line="240" w:lineRule="exact"/>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lastRenderedPageBreak/>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992042" w:rsidRPr="00600519" w:rsidRDefault="00992042" w:rsidP="00600519">
      <w:pPr>
        <w:pStyle w:val="a4"/>
        <w:spacing w:line="240" w:lineRule="exact"/>
        <w:ind w:firstLine="708"/>
        <w:contextualSpacing/>
        <w:jc w:val="both"/>
        <w:rPr>
          <w:rFonts w:ascii="Times New Roman" w:hAnsi="Times New Roman"/>
          <w:b/>
          <w:i/>
          <w:color w:val="000000"/>
          <w:sz w:val="28"/>
          <w:szCs w:val="28"/>
        </w:rPr>
      </w:pPr>
      <w:r w:rsidRPr="00600519">
        <w:rPr>
          <w:rFonts w:ascii="Times New Roman" w:hAnsi="Times New Roman"/>
          <w:b/>
          <w:bCs/>
          <w:i/>
          <w:sz w:val="28"/>
          <w:szCs w:val="28"/>
          <w:lang w:eastAsia="en-US"/>
        </w:rPr>
        <w:t>Примечание. Лицо, добровольно сдавшее предметы, указанные в настоящей статье и статье 24.46 настоящего Кодекса, освобождается от административной ответственности за деяния, предусмотренные этими статьями.</w:t>
      </w:r>
    </w:p>
    <w:p w:rsidR="00992042" w:rsidRPr="00600519" w:rsidRDefault="00992042" w:rsidP="00600519">
      <w:pPr>
        <w:pStyle w:val="a4"/>
        <w:spacing w:line="240" w:lineRule="exact"/>
        <w:ind w:firstLine="708"/>
        <w:contextualSpacing/>
        <w:jc w:val="both"/>
        <w:rPr>
          <w:rFonts w:ascii="Times New Roman" w:hAnsi="Times New Roman"/>
          <w:b/>
          <w:sz w:val="28"/>
          <w:szCs w:val="28"/>
        </w:rPr>
      </w:pPr>
      <w:bookmarkStart w:id="12" w:name="_Toc58832404"/>
      <w:bookmarkStart w:id="13" w:name="_Toc42856666"/>
      <w:r w:rsidRPr="00600519">
        <w:rPr>
          <w:rFonts w:ascii="Times New Roman" w:hAnsi="Times New Roman"/>
          <w:b/>
          <w:sz w:val="28"/>
          <w:szCs w:val="28"/>
        </w:rPr>
        <w:t>Статья 24.30.</w:t>
      </w:r>
      <w:r w:rsidRPr="00600519">
        <w:rPr>
          <w:rFonts w:ascii="Times New Roman" w:hAnsi="Times New Roman"/>
          <w:b/>
          <w:sz w:val="28"/>
          <w:szCs w:val="28"/>
        </w:rPr>
        <w:tab/>
        <w:t>Нарушение правил обращения с огнестрельным оружием, взрывоопасными, легковоспламеняющимися, едкими веществами или пиротехническими изделиями</w:t>
      </w:r>
      <w:bookmarkEnd w:id="12"/>
      <w:bookmarkEnd w:id="13"/>
    </w:p>
    <w:p w:rsidR="00992042" w:rsidRPr="00600519" w:rsidRDefault="00992042" w:rsidP="00600519">
      <w:pPr>
        <w:pStyle w:val="a4"/>
        <w:spacing w:line="240" w:lineRule="exact"/>
        <w:ind w:firstLine="708"/>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 xml:space="preserve">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 </w:t>
      </w:r>
    </w:p>
    <w:p w:rsidR="00992042" w:rsidRPr="00600519" w:rsidRDefault="00992042" w:rsidP="00600519">
      <w:pPr>
        <w:pStyle w:val="a4"/>
        <w:spacing w:line="240" w:lineRule="exact"/>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влечет наложение штрафа в размере до десяти базовых величин.</w:t>
      </w:r>
    </w:p>
    <w:p w:rsidR="00992042" w:rsidRPr="00600519" w:rsidRDefault="00992042" w:rsidP="00600519">
      <w:pPr>
        <w:pStyle w:val="a4"/>
        <w:spacing w:line="240" w:lineRule="exact"/>
        <w:ind w:firstLine="708"/>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 xml:space="preserve">2. То же деяние, совершенное повторно в течение одного года после наложения административного взыскания за такое же нарушение, — </w:t>
      </w:r>
    </w:p>
    <w:p w:rsidR="00992042" w:rsidRPr="00600519" w:rsidRDefault="00992042" w:rsidP="00600519">
      <w:pPr>
        <w:pStyle w:val="a4"/>
        <w:spacing w:line="240" w:lineRule="exact"/>
        <w:contextualSpacing/>
        <w:jc w:val="both"/>
        <w:rPr>
          <w:rFonts w:ascii="Times New Roman" w:hAnsi="Times New Roman"/>
          <w:color w:val="000000"/>
          <w:sz w:val="28"/>
          <w:szCs w:val="28"/>
        </w:rPr>
      </w:pPr>
      <w:r w:rsidRPr="00600519">
        <w:rPr>
          <w:rFonts w:ascii="Times New Roman" w:hAnsi="Times New Roman"/>
          <w:bCs/>
          <w:sz w:val="28"/>
          <w:szCs w:val="28"/>
          <w:lang w:eastAsia="en-US"/>
        </w:rP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992042" w:rsidRPr="00600519" w:rsidRDefault="00992042" w:rsidP="00600519">
      <w:pPr>
        <w:pStyle w:val="a4"/>
        <w:spacing w:line="240" w:lineRule="exact"/>
        <w:ind w:firstLine="708"/>
        <w:contextualSpacing/>
        <w:jc w:val="both"/>
        <w:rPr>
          <w:rFonts w:ascii="Times New Roman" w:hAnsi="Times New Roman"/>
          <w:b/>
          <w:sz w:val="28"/>
          <w:szCs w:val="28"/>
        </w:rPr>
      </w:pPr>
      <w:bookmarkStart w:id="14" w:name="_Toc58832405"/>
      <w:bookmarkStart w:id="15" w:name="_Toc42856667"/>
      <w:r w:rsidRPr="00600519">
        <w:rPr>
          <w:rFonts w:ascii="Times New Roman" w:hAnsi="Times New Roman"/>
          <w:b/>
          <w:sz w:val="28"/>
          <w:szCs w:val="28"/>
        </w:rPr>
        <w:t>Статья 24.31.</w:t>
      </w:r>
      <w:r w:rsidRPr="00600519">
        <w:rPr>
          <w:rFonts w:ascii="Times New Roman" w:hAnsi="Times New Roman"/>
          <w:b/>
          <w:sz w:val="28"/>
          <w:szCs w:val="28"/>
        </w:rPr>
        <w:tab/>
        <w:t>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bookmarkEnd w:id="14"/>
      <w:bookmarkEnd w:id="15"/>
    </w:p>
    <w:p w:rsidR="00992042" w:rsidRPr="00600519" w:rsidRDefault="00992042" w:rsidP="00600519">
      <w:pPr>
        <w:pStyle w:val="a4"/>
        <w:spacing w:line="240" w:lineRule="exact"/>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 xml:space="preserve">Нарушение установленных сроков регистрации огнестрельного, газового, пневматического или метательного оружия, а равно установленных сроков продления действия разрешений на его хранение и ношение либо правил постановки его на учет при изменении места жительства — </w:t>
      </w:r>
    </w:p>
    <w:p w:rsidR="00992042" w:rsidRPr="00600519" w:rsidRDefault="00992042" w:rsidP="00600519">
      <w:pPr>
        <w:pStyle w:val="a4"/>
        <w:spacing w:line="240" w:lineRule="exact"/>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влечет наложение штрафа в размере от четырех до пятнадцати базовых величин.</w:t>
      </w:r>
    </w:p>
    <w:p w:rsidR="00992042" w:rsidRPr="00600519" w:rsidRDefault="00992042" w:rsidP="00600519">
      <w:pPr>
        <w:pStyle w:val="a4"/>
        <w:spacing w:line="240" w:lineRule="exact"/>
        <w:ind w:firstLine="708"/>
        <w:contextualSpacing/>
        <w:jc w:val="both"/>
        <w:rPr>
          <w:rFonts w:ascii="Times New Roman" w:hAnsi="Times New Roman"/>
          <w:b/>
          <w:sz w:val="28"/>
          <w:szCs w:val="28"/>
        </w:rPr>
      </w:pPr>
      <w:bookmarkStart w:id="16" w:name="_Toc58832406"/>
      <w:bookmarkStart w:id="17" w:name="_Toc42856668"/>
      <w:r w:rsidRPr="00600519">
        <w:rPr>
          <w:rFonts w:ascii="Times New Roman" w:hAnsi="Times New Roman"/>
          <w:b/>
          <w:sz w:val="28"/>
          <w:szCs w:val="28"/>
        </w:rPr>
        <w:t>Статья 24.32.</w:t>
      </w:r>
      <w:r w:rsidRPr="00600519">
        <w:rPr>
          <w:rFonts w:ascii="Times New Roman" w:hAnsi="Times New Roman"/>
          <w:b/>
          <w:sz w:val="28"/>
          <w:szCs w:val="28"/>
        </w:rPr>
        <w:tab/>
        <w:t>Уклонение от реализации огнестрельного оружия или боеприпасов</w:t>
      </w:r>
      <w:bookmarkEnd w:id="16"/>
      <w:bookmarkEnd w:id="17"/>
    </w:p>
    <w:p w:rsidR="00992042" w:rsidRPr="00600519" w:rsidRDefault="00992042" w:rsidP="00600519">
      <w:pPr>
        <w:pStyle w:val="a4"/>
        <w:spacing w:line="240" w:lineRule="exact"/>
        <w:ind w:firstLine="708"/>
        <w:contextualSpacing/>
        <w:jc w:val="both"/>
        <w:rPr>
          <w:rFonts w:ascii="Times New Roman" w:hAnsi="Times New Roman"/>
          <w:bCs/>
          <w:sz w:val="28"/>
          <w:szCs w:val="28"/>
          <w:lang w:eastAsia="en-US"/>
        </w:rPr>
      </w:pPr>
      <w:r w:rsidRPr="00600519">
        <w:rPr>
          <w:rFonts w:ascii="Times New Roman" w:hAnsi="Times New Roman"/>
          <w:bCs/>
          <w:sz w:val="28"/>
          <w:szCs w:val="28"/>
          <w:lang w:eastAsia="en-US"/>
        </w:rPr>
        <w:t xml:space="preserve">Уклонение от реализации огнестрельного оружия или боеприпасов, совершенное лицом, у которого аннулировано разрешение на их </w:t>
      </w:r>
      <w:r w:rsidRPr="00600519">
        <w:rPr>
          <w:rFonts w:ascii="Times New Roman" w:hAnsi="Times New Roman"/>
          <w:bCs/>
          <w:sz w:val="28"/>
          <w:szCs w:val="28"/>
          <w:lang w:eastAsia="en-US"/>
        </w:rPr>
        <w:br/>
        <w:t xml:space="preserve">хранение, — </w:t>
      </w:r>
    </w:p>
    <w:p w:rsidR="00992042" w:rsidRPr="00600519" w:rsidRDefault="00992042" w:rsidP="00600519">
      <w:pPr>
        <w:pStyle w:val="a4"/>
        <w:spacing w:line="240" w:lineRule="exact"/>
        <w:ind w:firstLine="708"/>
        <w:contextualSpacing/>
        <w:jc w:val="both"/>
        <w:rPr>
          <w:rFonts w:ascii="Times New Roman" w:hAnsi="Times New Roman"/>
          <w:color w:val="000000"/>
          <w:sz w:val="28"/>
          <w:szCs w:val="28"/>
        </w:rPr>
      </w:pPr>
      <w:r w:rsidRPr="00600519">
        <w:rPr>
          <w:rFonts w:ascii="Times New Roman" w:hAnsi="Times New Roman"/>
          <w:bCs/>
          <w:sz w:val="28"/>
          <w:szCs w:val="28"/>
          <w:lang w:eastAsia="en-US"/>
        </w:rPr>
        <w:t>влечет наложение штрафа в размере от двух до четырех базовых величин.</w:t>
      </w:r>
    </w:p>
    <w:p w:rsidR="00992042" w:rsidRPr="00600519" w:rsidRDefault="0065628C" w:rsidP="00600519">
      <w:pPr>
        <w:pStyle w:val="a4"/>
        <w:spacing w:line="240" w:lineRule="exact"/>
        <w:contextualSpacing/>
        <w:jc w:val="both"/>
        <w:rPr>
          <w:rFonts w:ascii="Times New Roman" w:hAnsi="Times New Roman"/>
          <w:b/>
          <w:sz w:val="28"/>
          <w:szCs w:val="28"/>
        </w:rPr>
      </w:pPr>
      <w:r w:rsidRPr="00600519">
        <w:rPr>
          <w:rFonts w:ascii="Times New Roman" w:hAnsi="Times New Roman"/>
          <w:color w:val="000000"/>
          <w:sz w:val="28"/>
          <w:szCs w:val="28"/>
        </w:rPr>
        <w:tab/>
      </w:r>
      <w:bookmarkStart w:id="18" w:name="Par40"/>
      <w:bookmarkStart w:id="19" w:name="_Toc58832420"/>
      <w:bookmarkStart w:id="20" w:name="_Toc42856682"/>
      <w:bookmarkEnd w:id="18"/>
      <w:r w:rsidR="00992042" w:rsidRPr="00600519">
        <w:rPr>
          <w:rFonts w:ascii="Times New Roman" w:hAnsi="Times New Roman"/>
          <w:b/>
          <w:sz w:val="28"/>
          <w:szCs w:val="28"/>
        </w:rPr>
        <w:t>Статья 24.46.</w:t>
      </w:r>
      <w:r w:rsidR="00992042" w:rsidRPr="00600519">
        <w:rPr>
          <w:rFonts w:ascii="Times New Roman" w:hAnsi="Times New Roman"/>
          <w:b/>
          <w:sz w:val="28"/>
          <w:szCs w:val="28"/>
        </w:rPr>
        <w:tab/>
        <w:t>Незаконные действия в отношении охотничьего огнестрельного гладкоствольного оружия</w:t>
      </w:r>
      <w:bookmarkEnd w:id="19"/>
      <w:bookmarkEnd w:id="20"/>
    </w:p>
    <w:p w:rsidR="00992042" w:rsidRPr="00600519" w:rsidRDefault="00992042" w:rsidP="00600519">
      <w:pPr>
        <w:pStyle w:val="a4"/>
        <w:spacing w:line="240" w:lineRule="exact"/>
        <w:ind w:firstLine="708"/>
        <w:contextualSpacing/>
        <w:jc w:val="both"/>
        <w:rPr>
          <w:rFonts w:ascii="Times New Roman" w:hAnsi="Times New Roman"/>
          <w:bCs/>
          <w:sz w:val="28"/>
          <w:szCs w:val="28"/>
          <w:lang w:eastAsia="en-US"/>
        </w:rPr>
      </w:pPr>
      <w:proofErr w:type="gramStart"/>
      <w:r w:rsidRPr="00600519">
        <w:rPr>
          <w:rFonts w:ascii="Times New Roman" w:hAnsi="Times New Roman"/>
          <w:bCs/>
          <w:sz w:val="28"/>
          <w:szCs w:val="28"/>
          <w:lang w:eastAsia="en-US"/>
        </w:rPr>
        <w:t xml:space="preserve">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 </w:t>
      </w:r>
      <w:proofErr w:type="gramEnd"/>
    </w:p>
    <w:p w:rsidR="00992042" w:rsidRPr="00600519" w:rsidRDefault="00992042" w:rsidP="00600519">
      <w:pPr>
        <w:pStyle w:val="a4"/>
        <w:spacing w:line="240" w:lineRule="exact"/>
        <w:ind w:firstLine="708"/>
        <w:contextualSpacing/>
        <w:jc w:val="both"/>
        <w:rPr>
          <w:rFonts w:ascii="Times New Roman" w:hAnsi="Times New Roman"/>
          <w:color w:val="000000"/>
          <w:sz w:val="28"/>
          <w:szCs w:val="28"/>
        </w:rPr>
      </w:pPr>
      <w:r w:rsidRPr="00600519">
        <w:rPr>
          <w:rFonts w:ascii="Times New Roman" w:hAnsi="Times New Roman"/>
          <w:bCs/>
          <w:sz w:val="28"/>
          <w:szCs w:val="28"/>
          <w:lang w:eastAsia="en-US"/>
        </w:rP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5178BC" w:rsidRPr="00600519" w:rsidRDefault="005178BC" w:rsidP="00600519">
      <w:pPr>
        <w:pStyle w:val="a4"/>
        <w:spacing w:line="240" w:lineRule="exact"/>
        <w:ind w:firstLine="708"/>
        <w:jc w:val="both"/>
        <w:rPr>
          <w:rFonts w:ascii="Times New Roman" w:hAnsi="Times New Roman"/>
          <w:sz w:val="28"/>
          <w:szCs w:val="28"/>
        </w:rPr>
      </w:pPr>
    </w:p>
    <w:p w:rsidR="005178BC" w:rsidRPr="00600519" w:rsidRDefault="005178BC"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Информацию о незаконно хранящемся оружии, боеприпасах, взрывчатых веществах и устройствах вы можете сообщить по телефонам: 802239-97-354, 97-302 или 102.</w:t>
      </w:r>
    </w:p>
    <w:p w:rsidR="005178BC" w:rsidRPr="00600519" w:rsidRDefault="005178BC" w:rsidP="00600519">
      <w:pPr>
        <w:pStyle w:val="a4"/>
        <w:spacing w:line="240" w:lineRule="exact"/>
        <w:ind w:firstLine="708"/>
        <w:jc w:val="both"/>
        <w:rPr>
          <w:rFonts w:ascii="Times New Roman" w:hAnsi="Times New Roman"/>
          <w:sz w:val="28"/>
          <w:szCs w:val="28"/>
        </w:rPr>
      </w:pPr>
      <w:r w:rsidRPr="00600519">
        <w:rPr>
          <w:rFonts w:ascii="Times New Roman" w:hAnsi="Times New Roman"/>
          <w:sz w:val="28"/>
          <w:szCs w:val="28"/>
        </w:rPr>
        <w:t>Лица, добровольно сдавшие оружие и боеприпасы, освобождаются от уголовной ответственности.</w:t>
      </w:r>
    </w:p>
    <w:p w:rsidR="005178BC" w:rsidRPr="00600519" w:rsidRDefault="005178BC" w:rsidP="00600519">
      <w:pPr>
        <w:pStyle w:val="a4"/>
        <w:spacing w:line="240" w:lineRule="exact"/>
        <w:ind w:firstLine="708"/>
        <w:jc w:val="both"/>
        <w:rPr>
          <w:rFonts w:ascii="Times New Roman" w:hAnsi="Times New Roman"/>
          <w:b/>
          <w:sz w:val="28"/>
          <w:szCs w:val="28"/>
        </w:rPr>
      </w:pPr>
      <w:r w:rsidRPr="00600519">
        <w:rPr>
          <w:rFonts w:ascii="Times New Roman" w:hAnsi="Times New Roman"/>
          <w:b/>
          <w:sz w:val="28"/>
          <w:szCs w:val="28"/>
        </w:rPr>
        <w:t>Незаконному оружию скажем «НЕТ», только вместе мы сделаем жизнь безопаснее!</w:t>
      </w:r>
    </w:p>
    <w:p w:rsidR="005178BC" w:rsidRPr="00600519" w:rsidRDefault="005178BC" w:rsidP="00600519">
      <w:pPr>
        <w:pStyle w:val="a4"/>
        <w:spacing w:line="240" w:lineRule="exact"/>
        <w:jc w:val="both"/>
        <w:rPr>
          <w:rFonts w:ascii="Times New Roman" w:hAnsi="Times New Roman"/>
          <w:sz w:val="28"/>
          <w:szCs w:val="28"/>
        </w:rPr>
      </w:pPr>
    </w:p>
    <w:p w:rsidR="005178BC" w:rsidRPr="00600519" w:rsidRDefault="005178BC" w:rsidP="00600519">
      <w:pPr>
        <w:pStyle w:val="a4"/>
        <w:spacing w:line="240" w:lineRule="exact"/>
        <w:jc w:val="both"/>
        <w:rPr>
          <w:rFonts w:ascii="Times New Roman" w:hAnsi="Times New Roman"/>
          <w:sz w:val="28"/>
          <w:szCs w:val="28"/>
        </w:rPr>
      </w:pPr>
      <w:r w:rsidRPr="00600519">
        <w:rPr>
          <w:rFonts w:ascii="Times New Roman" w:hAnsi="Times New Roman"/>
          <w:bCs/>
          <w:sz w:val="28"/>
          <w:szCs w:val="28"/>
          <w:bdr w:val="none" w:sz="0" w:space="0" w:color="auto" w:frame="1"/>
        </w:rPr>
        <w:t>Олег Макаревич</w:t>
      </w:r>
    </w:p>
    <w:p w:rsidR="005178BC" w:rsidRPr="00600519" w:rsidRDefault="005178BC" w:rsidP="00600519">
      <w:pPr>
        <w:pStyle w:val="a4"/>
        <w:spacing w:line="240" w:lineRule="exact"/>
        <w:jc w:val="both"/>
        <w:rPr>
          <w:rFonts w:ascii="Times New Roman" w:hAnsi="Times New Roman"/>
          <w:bCs/>
          <w:sz w:val="28"/>
          <w:szCs w:val="28"/>
          <w:bdr w:val="none" w:sz="0" w:space="0" w:color="auto" w:frame="1"/>
        </w:rPr>
      </w:pPr>
      <w:r w:rsidRPr="00600519">
        <w:rPr>
          <w:rFonts w:ascii="Times New Roman" w:hAnsi="Times New Roman"/>
          <w:bCs/>
          <w:sz w:val="28"/>
          <w:szCs w:val="28"/>
          <w:bdr w:val="none" w:sz="0" w:space="0" w:color="auto" w:frame="1"/>
        </w:rPr>
        <w:t>Старший инспектор по разрешительной работе</w:t>
      </w:r>
    </w:p>
    <w:p w:rsidR="005178BC" w:rsidRPr="00600519" w:rsidRDefault="005178BC" w:rsidP="00600519">
      <w:pPr>
        <w:pStyle w:val="a4"/>
        <w:spacing w:line="240" w:lineRule="exact"/>
        <w:jc w:val="both"/>
        <w:rPr>
          <w:rFonts w:ascii="Times New Roman" w:hAnsi="Times New Roman"/>
          <w:bCs/>
          <w:sz w:val="28"/>
          <w:szCs w:val="28"/>
          <w:bdr w:val="none" w:sz="0" w:space="0" w:color="auto" w:frame="1"/>
        </w:rPr>
      </w:pPr>
      <w:r w:rsidRPr="00600519">
        <w:rPr>
          <w:rFonts w:ascii="Times New Roman" w:hAnsi="Times New Roman"/>
          <w:bCs/>
          <w:sz w:val="28"/>
          <w:szCs w:val="28"/>
          <w:bdr w:val="none" w:sz="0" w:space="0" w:color="auto" w:frame="1"/>
        </w:rPr>
        <w:t xml:space="preserve">отдела охраны правопорядка и профилактики </w:t>
      </w:r>
    </w:p>
    <w:p w:rsidR="005178BC" w:rsidRPr="00600519" w:rsidRDefault="005178BC" w:rsidP="00600519">
      <w:pPr>
        <w:pStyle w:val="a4"/>
        <w:spacing w:line="240" w:lineRule="exact"/>
        <w:jc w:val="both"/>
        <w:rPr>
          <w:rFonts w:ascii="Times New Roman" w:hAnsi="Times New Roman"/>
          <w:sz w:val="28"/>
          <w:szCs w:val="28"/>
        </w:rPr>
      </w:pPr>
      <w:r w:rsidRPr="00600519">
        <w:rPr>
          <w:rFonts w:ascii="Times New Roman" w:hAnsi="Times New Roman"/>
          <w:bCs/>
          <w:sz w:val="28"/>
          <w:szCs w:val="28"/>
          <w:bdr w:val="none" w:sz="0" w:space="0" w:color="auto" w:frame="1"/>
        </w:rPr>
        <w:t>Шкловского РОВД</w:t>
      </w:r>
    </w:p>
    <w:p w:rsidR="005178BC" w:rsidRPr="00600519" w:rsidRDefault="005178BC" w:rsidP="00600519">
      <w:pPr>
        <w:spacing w:line="240" w:lineRule="exact"/>
        <w:jc w:val="both"/>
        <w:rPr>
          <w:rFonts w:ascii="Times New Roman" w:hAnsi="Times New Roman"/>
          <w:sz w:val="28"/>
          <w:szCs w:val="28"/>
        </w:rPr>
      </w:pPr>
    </w:p>
    <w:p w:rsidR="00B0694B" w:rsidRPr="005178BC" w:rsidRDefault="00B0694B" w:rsidP="00600519">
      <w:pPr>
        <w:pStyle w:val="a4"/>
        <w:spacing w:line="240" w:lineRule="exact"/>
        <w:jc w:val="both"/>
        <w:rPr>
          <w:rFonts w:ascii="Times New Roman" w:hAnsi="Times New Roman"/>
          <w:sz w:val="24"/>
          <w:szCs w:val="24"/>
        </w:rPr>
      </w:pPr>
    </w:p>
    <w:sectPr w:rsidR="00B0694B" w:rsidRPr="005178BC" w:rsidSect="00600519">
      <w:pgSz w:w="11906" w:h="16838" w:code="9"/>
      <w:pgMar w:top="426"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B0694B"/>
    <w:rsid w:val="000B5653"/>
    <w:rsid w:val="000E64B2"/>
    <w:rsid w:val="00246311"/>
    <w:rsid w:val="002623CA"/>
    <w:rsid w:val="002805E3"/>
    <w:rsid w:val="0041787D"/>
    <w:rsid w:val="005178BC"/>
    <w:rsid w:val="00517AA1"/>
    <w:rsid w:val="005C2435"/>
    <w:rsid w:val="005D4016"/>
    <w:rsid w:val="00600519"/>
    <w:rsid w:val="0065628C"/>
    <w:rsid w:val="00992042"/>
    <w:rsid w:val="00AD5452"/>
    <w:rsid w:val="00B0694B"/>
    <w:rsid w:val="00CB0C4B"/>
    <w:rsid w:val="00D42BDC"/>
    <w:rsid w:val="00E1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B"/>
    <w:pPr>
      <w:spacing w:before="0"/>
    </w:pPr>
    <w:rPr>
      <w:rFonts w:ascii="Calibri" w:eastAsia="Times New Roman" w:hAnsi="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0694B"/>
    <w:pPr>
      <w:widowControl w:val="0"/>
      <w:autoSpaceDE w:val="0"/>
      <w:autoSpaceDN w:val="0"/>
      <w:adjustRightInd w:val="0"/>
      <w:spacing w:before="0" w:after="0" w:line="240" w:lineRule="auto"/>
      <w:ind w:firstLine="720"/>
    </w:pPr>
    <w:rPr>
      <w:rFonts w:ascii="Arial" w:eastAsia="Times New Roman" w:hAnsi="Arial" w:cs="Arial"/>
      <w:sz w:val="20"/>
      <w:szCs w:val="20"/>
      <w:lang w:eastAsia="ru-RU"/>
    </w:rPr>
  </w:style>
  <w:style w:type="paragraph" w:customStyle="1" w:styleId="a3">
    <w:name w:val="СТАТЬЯ"/>
    <w:qFormat/>
    <w:rsid w:val="00992042"/>
    <w:pPr>
      <w:keepNext/>
      <w:keepLines/>
      <w:overflowPunct w:val="0"/>
      <w:autoSpaceDE w:val="0"/>
      <w:autoSpaceDN w:val="0"/>
      <w:adjustRightInd w:val="0"/>
      <w:spacing w:before="240" w:after="240" w:line="240" w:lineRule="auto"/>
      <w:ind w:left="2410" w:right="255" w:hanging="1701"/>
    </w:pPr>
    <w:rPr>
      <w:rFonts w:eastAsia="Times New Roman"/>
      <w:b/>
      <w:noProof/>
      <w:color w:val="000000"/>
      <w:sz w:val="30"/>
      <w:szCs w:val="20"/>
      <w:lang w:eastAsia="ru-RU"/>
    </w:rPr>
  </w:style>
  <w:style w:type="paragraph" w:styleId="a4">
    <w:name w:val="No Spacing"/>
    <w:uiPriority w:val="1"/>
    <w:qFormat/>
    <w:rsid w:val="000E64B2"/>
    <w:pPr>
      <w:spacing w:before="0" w:after="0" w:line="240" w:lineRule="auto"/>
    </w:pPr>
    <w:rPr>
      <w:rFonts w:ascii="Calibri" w:eastAsia="Times New Roman" w:hAnsi="Calibri"/>
      <w:lang w:eastAsia="ru-RU"/>
    </w:rPr>
  </w:style>
  <w:style w:type="paragraph" w:styleId="a5">
    <w:name w:val="Balloon Text"/>
    <w:basedOn w:val="a"/>
    <w:link w:val="a6"/>
    <w:uiPriority w:val="99"/>
    <w:semiHidden/>
    <w:unhideWhenUsed/>
    <w:rsid w:val="000B56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6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FC403B23CCDBFEAA0014DEA6CBB3AC9DAC8F2FA763AD1A9DB81058F393FEBF1DB41997F5543B480379EBA1D3X4DAN" TargetMode="External"/><Relationship Id="rId13" Type="http://schemas.openxmlformats.org/officeDocument/2006/relationships/hyperlink" Target="consultantplus://offline/ref=B3FC403B23CCDBFEAA0014DEA6CBB3AC9DAC8F2FA763AD1A9DB81058F393FEBF1DB41997F5543B480AX7DBN" TargetMode="External"/><Relationship Id="rId3" Type="http://schemas.microsoft.com/office/2007/relationships/stylesWithEffects" Target="stylesWithEffects.xml"/><Relationship Id="rId7" Type="http://schemas.openxmlformats.org/officeDocument/2006/relationships/hyperlink" Target="consultantplus://offline/ref=B3FC403B23CCDBFEAA0014DEA6CBB3AC9DAC8F2FA763AD1A9DB81058F393FEBF1DB41997F5543B480379E8ACD9X4DFN" TargetMode="External"/><Relationship Id="rId12" Type="http://schemas.openxmlformats.org/officeDocument/2006/relationships/hyperlink" Target="consultantplus://offline/ref=B3FC403B23CCDBFEAA0014DEA6CBB3AC9DAC8F2FA763AD1A9DB81058F393FEBF1DB41997F5543B480379E8AFD7X4D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3FC403B23CCDBFEAA0014DEA6CBB3AC9DAC8F2FA763AD1A9DB81058F393FEBF1DB41997F5543B480379E8AFD1X4D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3FC403B23CCDBFEAA0014DEA6CBB3AC9DAC8F2FA763AD1A9DB81058F393FEBF1DB41997F5543B480379EAAFD8X4D3N" TargetMode="External"/><Relationship Id="rId4" Type="http://schemas.openxmlformats.org/officeDocument/2006/relationships/settings" Target="settings.xml"/><Relationship Id="rId9" Type="http://schemas.openxmlformats.org/officeDocument/2006/relationships/hyperlink" Target="consultantplus://offline/ref=B3FC403B23CCDBFEAA0014DEA6CBB3AC9DAC8F2FA763AD1A9DB81058F393FEBF1DB41997F5543B480379EBA1D4X4DCN" TargetMode="External"/><Relationship Id="rId14" Type="http://schemas.openxmlformats.org/officeDocument/2006/relationships/hyperlink" Target="consultantplus://offline/ref=B3FC403B23CCDBFEAA0014DEA6CBB3AC9DAC8F2FA763AD1A9DB81058F393FEBF1DB41997F5543B480379E9A9D9X4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7E3D-C0AD-4B1D-8D78-BE58A041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3344</Words>
  <Characters>19065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dcterms:created xsi:type="dcterms:W3CDTF">2022-08-05T04:50:00Z</dcterms:created>
  <dcterms:modified xsi:type="dcterms:W3CDTF">2023-02-08T08:07:00Z</dcterms:modified>
</cp:coreProperties>
</file>